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0B3E6" w14:textId="14633A21" w:rsidR="004D31E2" w:rsidRDefault="00EF5D29" w:rsidP="00EF5D29">
      <w:pPr>
        <w:pStyle w:val="berschrift1"/>
        <w:numPr>
          <w:ilvl w:val="0"/>
          <w:numId w:val="12"/>
        </w:numPr>
        <w:rPr>
          <w:lang w:val="de-DE"/>
        </w:rPr>
      </w:pPr>
      <w:r>
        <w:rPr>
          <w:lang w:val="de-DE"/>
        </w:rPr>
        <w:t>Ausgangspunkt</w:t>
      </w:r>
    </w:p>
    <w:p w14:paraId="6F8D94A2" w14:textId="77777777" w:rsidR="00EF5D29" w:rsidRDefault="00EF5D29" w:rsidP="00EF5D29">
      <w:pPr>
        <w:rPr>
          <w:lang w:val="de-DE"/>
        </w:rPr>
      </w:pPr>
      <w:r>
        <w:rPr>
          <w:lang w:val="de-DE"/>
        </w:rPr>
        <w:t>Ausgangspunkt für die Umwandlung eines Dreiecksignals in ein Sägezahnsignal ist die funktionierende VCO-Grundschaltung (Dreieck und Rechteck).</w:t>
      </w:r>
    </w:p>
    <w:p w14:paraId="733C929C" w14:textId="2832F6BA" w:rsidR="006640B4" w:rsidRDefault="006640B4" w:rsidP="006640B4">
      <w:pPr>
        <w:pStyle w:val="berschrift1"/>
        <w:numPr>
          <w:ilvl w:val="0"/>
          <w:numId w:val="12"/>
        </w:numPr>
        <w:rPr>
          <w:lang w:val="de-DE"/>
        </w:rPr>
      </w:pPr>
      <w:r>
        <w:rPr>
          <w:lang w:val="de-DE"/>
        </w:rPr>
        <w:t xml:space="preserve">Anheben der Spannung </w:t>
      </w:r>
    </w:p>
    <w:p w14:paraId="1A978CB2" w14:textId="494D6A41" w:rsidR="00EF5D29" w:rsidRDefault="00EF5D29" w:rsidP="00EF5D29">
      <w:pPr>
        <w:jc w:val="center"/>
        <w:rPr>
          <w:lang w:val="de-DE"/>
        </w:rPr>
      </w:pPr>
      <w:r w:rsidRPr="00EF5D29">
        <w:rPr>
          <w:noProof/>
          <w:lang w:val="de-DE"/>
        </w:rPr>
        <w:drawing>
          <wp:inline distT="0" distB="0" distL="0" distR="0" wp14:anchorId="1BEB1439" wp14:editId="39F22105">
            <wp:extent cx="3030220" cy="1330325"/>
            <wp:effectExtent l="0" t="0" r="0" b="0"/>
            <wp:docPr id="150424739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22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560F1" w14:textId="18E0F4D5" w:rsidR="00EF5D29" w:rsidRDefault="00EF5D29" w:rsidP="00EF5D29">
      <w:pPr>
        <w:jc w:val="left"/>
        <w:rPr>
          <w:lang w:val="de-DE"/>
        </w:rPr>
      </w:pPr>
      <w:r>
        <w:rPr>
          <w:lang w:val="de-DE"/>
        </w:rPr>
        <w:t xml:space="preserve">Diese Schaltung erfüllt die Funktion eines invertierenden </w:t>
      </w:r>
      <w:proofErr w:type="spellStart"/>
      <w:r>
        <w:rPr>
          <w:lang w:val="de-DE"/>
        </w:rPr>
        <w:t>Addiere</w:t>
      </w:r>
      <w:r w:rsidR="008F6F0D">
        <w:rPr>
          <w:lang w:val="de-DE"/>
        </w:rPr>
        <w:t>r</w:t>
      </w:r>
      <w:r>
        <w:rPr>
          <w:lang w:val="de-DE"/>
        </w:rPr>
        <w:t>s</w:t>
      </w:r>
      <w:proofErr w:type="spellEnd"/>
      <w:r>
        <w:rPr>
          <w:lang w:val="de-DE"/>
        </w:rPr>
        <w:t>:</w:t>
      </w:r>
    </w:p>
    <w:p w14:paraId="51986A93" w14:textId="75C603D6" w:rsidR="00EF5D29" w:rsidRPr="008F6F0D" w:rsidRDefault="00EF5D29" w:rsidP="00EF5D29">
      <w:pPr>
        <w:jc w:val="left"/>
        <w:rPr>
          <w:rFonts w:eastAsiaTheme="minorEastAsia"/>
          <w:lang w:val="de-DE"/>
        </w:rPr>
      </w:pPr>
      <m:oMathPara>
        <m:oMath>
          <m:r>
            <w:rPr>
              <w:rFonts w:ascii="Cambria Math" w:hAnsi="Cambria Math"/>
              <w:lang w:val="de-DE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hAnsi="Cambria Math"/>
                  <w:lang w:val="de-DE"/>
                </w:rPr>
                <m:t>a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=(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TRI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*</m:t>
          </m:r>
          <m:f>
            <m:f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de-DE"/>
                </w:rPr>
                <m:t>R4b</m:t>
              </m:r>
            </m:num>
            <m:den>
              <m:r>
                <w:rPr>
                  <w:rFonts w:ascii="Cambria Math" w:eastAsiaTheme="minorEastAsia" w:hAnsi="Cambria Math"/>
                  <w:lang w:val="de-DE"/>
                </w:rPr>
                <m:t>R4a</m:t>
              </m:r>
            </m:den>
          </m:f>
          <m:r>
            <w:rPr>
              <w:rFonts w:ascii="Cambria Math" w:eastAsiaTheme="minorEastAsia" w:hAnsi="Cambria Math"/>
              <w:lang w:val="de-DE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off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*</m:t>
          </m:r>
          <m:f>
            <m:f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de-DE"/>
                </w:rPr>
                <m:t>R4b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de-DE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de-DE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de-DE"/>
                    </w:rPr>
                    <m:t>off</m:t>
                  </m:r>
                </m:sub>
              </m:sSub>
            </m:den>
          </m:f>
          <m:r>
            <w:rPr>
              <w:rFonts w:ascii="Cambria Math" w:eastAsiaTheme="minorEastAsia" w:hAnsi="Cambria Math"/>
              <w:lang w:val="de-DE"/>
            </w:rPr>
            <m:t>)</m:t>
          </m:r>
        </m:oMath>
      </m:oMathPara>
    </w:p>
    <w:p w14:paraId="02C7CAC7" w14:textId="245B6AF6" w:rsidR="008F6F0D" w:rsidRDefault="008F6F0D" w:rsidP="00EF5D29">
      <w:pPr>
        <w:jc w:val="lef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Um das Ausgangssignal zu verstehen, wird diese Formel einfach für die zwei „Extremfälle“</w:t>
      </w:r>
      <w:r w:rsidR="00047B98">
        <w:rPr>
          <w:rFonts w:eastAsiaTheme="minorEastAsia"/>
          <w:lang w:val="de-DE"/>
        </w:rPr>
        <w:t xml:space="preserve">, also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lang w:val="de-DE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de-DE"/>
              </w:rPr>
              <m:t>TRI</m:t>
            </m:r>
          </m:sub>
        </m:sSub>
        <m:r>
          <w:rPr>
            <w:rFonts w:ascii="Cambria Math" w:eastAsiaTheme="minorEastAsia" w:hAnsi="Cambria Math"/>
            <w:lang w:val="de-DE"/>
          </w:rPr>
          <m:t>=±2V</m:t>
        </m:r>
      </m:oMath>
      <w:r w:rsidR="00CD6B23">
        <w:rPr>
          <w:rFonts w:eastAsiaTheme="minorEastAsia"/>
          <w:lang w:val="de-DE"/>
        </w:rPr>
        <w:t xml:space="preserve"> angewendet.</w:t>
      </w:r>
      <w:r w:rsidR="00AD7DB8">
        <w:rPr>
          <w:rFonts w:eastAsiaTheme="minorEastAsia"/>
          <w:lang w:val="de-DE"/>
        </w:rPr>
        <w:t xml:space="preserve"> Da am Eingang des OPVs eine virtuelle Masse anliegt (0V) und GND im Bezug zu VCM -5V beträgt. Darum beträgt auch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lang w:val="de-DE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de-DE"/>
              </w:rPr>
              <m:t>off</m:t>
            </m:r>
          </m:sub>
        </m:sSub>
      </m:oMath>
      <w:r w:rsidR="00AD7DB8">
        <w:rPr>
          <w:rFonts w:eastAsiaTheme="minorEastAsia"/>
          <w:lang w:val="de-DE"/>
        </w:rPr>
        <w:t xml:space="preserve"> -5V.</w:t>
      </w:r>
    </w:p>
    <w:p w14:paraId="1ECF0405" w14:textId="5D6FFEA5" w:rsidR="00047B98" w:rsidRPr="00047B98" w:rsidRDefault="00047B98" w:rsidP="00EF5D29">
      <w:pPr>
        <w:jc w:val="left"/>
        <w:rPr>
          <w:rFonts w:eastAsiaTheme="minorEastAsia"/>
          <w:lang w:val="de-DE"/>
        </w:rPr>
      </w:pPr>
      <m:oMathPara>
        <m:oMath>
          <m:r>
            <w:rPr>
              <w:rFonts w:ascii="Cambria Math" w:hAnsi="Cambria Math"/>
              <w:lang w:val="de-DE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hAnsi="Cambria Math"/>
                  <w:lang w:val="de-DE"/>
                </w:rPr>
                <m:t>a</m:t>
              </m:r>
            </m:sub>
          </m:sSub>
          <m:r>
            <w:rPr>
              <w:rFonts w:ascii="Cambria Math" w:hAnsi="Cambria Math"/>
              <w:lang w:val="de-DE"/>
            </w:rPr>
            <m:t>=</m:t>
          </m:r>
          <m:d>
            <m:dPr>
              <m:ctrlPr>
                <w:rPr>
                  <w:rFonts w:ascii="Cambria Math" w:hAnsi="Cambria Math"/>
                  <w:i/>
                  <w:lang w:val="de-DE"/>
                </w:rPr>
              </m:ctrlPr>
            </m:dPr>
            <m:e>
              <m:r>
                <w:rPr>
                  <w:rFonts w:ascii="Cambria Math" w:hAnsi="Cambria Math"/>
                  <w:lang w:val="de-DE"/>
                </w:rPr>
                <m:t>2V*</m:t>
              </m:r>
              <m:f>
                <m:fPr>
                  <m:ctrlPr>
                    <w:rPr>
                      <w:rFonts w:ascii="Cambria Math" w:hAnsi="Cambria Math"/>
                      <w:i/>
                      <w:lang w:val="de-DE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de-DE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de-DE"/>
                    </w:rPr>
                    <m:t>2</m:t>
                  </m:r>
                </m:den>
              </m:f>
              <m:r>
                <w:rPr>
                  <w:rFonts w:ascii="Cambria Math" w:hAnsi="Cambria Math"/>
                  <w:lang w:val="de-DE"/>
                </w:rPr>
                <m:t>-5V*</m:t>
              </m:r>
              <m:f>
                <m:fPr>
                  <m:ctrlPr>
                    <w:rPr>
                      <w:rFonts w:ascii="Cambria Math" w:hAnsi="Cambria Math"/>
                      <w:i/>
                      <w:lang w:val="de-DE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de-DE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de-DE"/>
                    </w:rPr>
                    <m:t>5</m:t>
                  </m:r>
                </m:den>
              </m:f>
            </m:e>
          </m:d>
          <m:r>
            <w:rPr>
              <w:rFonts w:ascii="Cambria Math" w:hAnsi="Cambria Math"/>
              <w:lang w:val="de-DE"/>
            </w:rPr>
            <m:t>=0V</m:t>
          </m:r>
          <m:r>
            <m:rPr>
              <m:sty m:val="p"/>
            </m:rPr>
            <w:rPr>
              <w:rFonts w:ascii="Cambria Math" w:hAnsi="Cambria Math"/>
              <w:lang w:val="de-DE"/>
            </w:rPr>
            <w:br/>
          </m:r>
        </m:oMath>
        <m:oMath>
          <m:r>
            <w:rPr>
              <w:rFonts w:ascii="Cambria Math" w:hAnsi="Cambria Math"/>
              <w:lang w:val="de-DE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hAnsi="Cambria Math"/>
                  <w:lang w:val="de-DE"/>
                </w:rPr>
                <m:t>a</m:t>
              </m:r>
            </m:sub>
          </m:sSub>
          <m:r>
            <w:rPr>
              <w:rFonts w:ascii="Cambria Math" w:hAnsi="Cambria Math"/>
              <w:lang w:val="de-DE"/>
            </w:rPr>
            <m:t>=</m:t>
          </m:r>
          <m:d>
            <m:dPr>
              <m:ctrlPr>
                <w:rPr>
                  <w:rFonts w:ascii="Cambria Math" w:hAnsi="Cambria Math"/>
                  <w:i/>
                  <w:lang w:val="de-DE"/>
                </w:rPr>
              </m:ctrlPr>
            </m:dPr>
            <m:e>
              <m:r>
                <w:rPr>
                  <w:rFonts w:ascii="Cambria Math" w:hAnsi="Cambria Math"/>
                  <w:lang w:val="de-DE"/>
                </w:rPr>
                <m:t>-2V*</m:t>
              </m:r>
              <m:f>
                <m:fPr>
                  <m:ctrlPr>
                    <w:rPr>
                      <w:rFonts w:ascii="Cambria Math" w:hAnsi="Cambria Math"/>
                      <w:i/>
                      <w:lang w:val="de-DE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de-DE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de-DE"/>
                    </w:rPr>
                    <m:t>2</m:t>
                  </m:r>
                </m:den>
              </m:f>
              <m:r>
                <w:rPr>
                  <w:rFonts w:ascii="Cambria Math" w:hAnsi="Cambria Math"/>
                  <w:lang w:val="de-DE"/>
                </w:rPr>
                <m:t>-5V*</m:t>
              </m:r>
              <m:f>
                <m:fPr>
                  <m:ctrlPr>
                    <w:rPr>
                      <w:rFonts w:ascii="Cambria Math" w:hAnsi="Cambria Math"/>
                      <w:i/>
                      <w:lang w:val="de-DE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de-DE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de-DE"/>
                    </w:rPr>
                    <m:t>5</m:t>
                  </m:r>
                </m:den>
              </m:f>
            </m:e>
          </m:d>
          <m:r>
            <w:rPr>
              <w:rFonts w:ascii="Cambria Math" w:hAnsi="Cambria Math"/>
              <w:lang w:val="de-DE"/>
            </w:rPr>
            <m:t>=-2V</m:t>
          </m:r>
        </m:oMath>
      </m:oMathPara>
    </w:p>
    <w:p w14:paraId="6A8CE5BA" w14:textId="44FC38E5" w:rsidR="00047B98" w:rsidRDefault="00047B98" w:rsidP="00EF5D29">
      <w:pPr>
        <w:jc w:val="lef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Das heißt also, dass diese Schaltung, ähnlich einem Verstärker, das Ausgangssignal reduziert und noch zusätzlich um einen Offset (die Hälfte der früheren Signalamplitude) nach </w:t>
      </w:r>
      <w:r w:rsidR="001475B3">
        <w:rPr>
          <w:rFonts w:eastAsiaTheme="minorEastAsia"/>
          <w:lang w:val="de-DE"/>
        </w:rPr>
        <w:t>oben</w:t>
      </w:r>
      <w:r>
        <w:rPr>
          <w:rFonts w:eastAsiaTheme="minorEastAsia"/>
          <w:lang w:val="de-DE"/>
        </w:rPr>
        <w:t xml:space="preserve"> verschiebt.</w:t>
      </w:r>
    </w:p>
    <w:p w14:paraId="59387852" w14:textId="7D72CB9B" w:rsidR="007F1196" w:rsidRDefault="00D12264" w:rsidP="00D12264">
      <w:pPr>
        <w:jc w:val="center"/>
        <w:rPr>
          <w:rFonts w:eastAsiaTheme="minorEastAsia"/>
          <w:lang w:val="de-DE"/>
        </w:rPr>
      </w:pPr>
      <w:r w:rsidRPr="00D12264">
        <w:rPr>
          <w:rFonts w:eastAsiaTheme="minorEastAsia"/>
          <w:noProof/>
          <w:lang w:val="de-DE"/>
        </w:rPr>
        <w:lastRenderedPageBreak/>
        <w:drawing>
          <wp:inline distT="0" distB="0" distL="0" distR="0" wp14:anchorId="079C03CE" wp14:editId="5AAA103A">
            <wp:extent cx="5760720" cy="2263775"/>
            <wp:effectExtent l="0" t="0" r="0" b="3175"/>
            <wp:docPr id="94512446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ACD83" w14:textId="1A75CEC2" w:rsidR="00C25ADA" w:rsidRPr="00C25ADA" w:rsidRDefault="00BE71B4" w:rsidP="00C25ADA">
      <w:pPr>
        <w:pStyle w:val="berschrift1"/>
        <w:numPr>
          <w:ilvl w:val="0"/>
          <w:numId w:val="12"/>
        </w:numPr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Differenzenverstärker</w:t>
      </w:r>
    </w:p>
    <w:p w14:paraId="49DF2AF6" w14:textId="6791B073" w:rsidR="0047177E" w:rsidRDefault="0047177E" w:rsidP="00EF5D29">
      <w:pPr>
        <w:jc w:val="lef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Dieses verschobene Signal wird als Eingangssignal für einen Differenzenverstärker</w:t>
      </w:r>
      <w:r w:rsidR="0004171B">
        <w:rPr>
          <w:rFonts w:eastAsiaTheme="minorEastAsia"/>
          <w:lang w:val="de-DE"/>
        </w:rPr>
        <w:t xml:space="preserve"> verwendet</w:t>
      </w:r>
      <w:r w:rsidR="00FA43A7">
        <w:rPr>
          <w:rFonts w:eastAsiaTheme="minorEastAsia"/>
          <w:lang w:val="de-DE"/>
        </w:rPr>
        <w:t>.</w:t>
      </w:r>
    </w:p>
    <w:p w14:paraId="3372324A" w14:textId="27844E20" w:rsidR="004508EB" w:rsidRDefault="006007B2" w:rsidP="004508EB">
      <w:pPr>
        <w:jc w:val="center"/>
        <w:rPr>
          <w:rFonts w:eastAsiaTheme="minorEastAsia"/>
          <w:lang w:val="de-DE"/>
        </w:rPr>
      </w:pPr>
      <w:r w:rsidRPr="006007B2">
        <w:rPr>
          <w:rFonts w:eastAsiaTheme="minorEastAsia"/>
          <w:noProof/>
          <w:lang w:val="de-DE"/>
        </w:rPr>
        <w:drawing>
          <wp:inline distT="0" distB="0" distL="0" distR="0" wp14:anchorId="079AFCDF" wp14:editId="19B5F732">
            <wp:extent cx="2784475" cy="1122045"/>
            <wp:effectExtent l="0" t="0" r="0" b="0"/>
            <wp:docPr id="5753488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475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5EA86" w14:textId="7020BFFD" w:rsidR="0004171B" w:rsidRDefault="00FA43A7" w:rsidP="00EF5D29">
      <w:pPr>
        <w:jc w:val="lef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Dies ist nicht die </w:t>
      </w:r>
      <w:proofErr w:type="spellStart"/>
      <w:r>
        <w:rPr>
          <w:rFonts w:eastAsiaTheme="minorEastAsia"/>
          <w:lang w:val="de-DE"/>
        </w:rPr>
        <w:t>Optimalbeschaltung</w:t>
      </w:r>
      <w:proofErr w:type="spellEnd"/>
      <w:r>
        <w:rPr>
          <w:rFonts w:eastAsiaTheme="minorEastAsia"/>
          <w:lang w:val="de-DE"/>
        </w:rPr>
        <w:t xml:space="preserve"> für einen Differenzenverstärker, da:</w:t>
      </w:r>
    </w:p>
    <w:p w14:paraId="13A373CD" w14:textId="164F964C" w:rsidR="00FA43A7" w:rsidRPr="00FA43A7" w:rsidRDefault="00000000" w:rsidP="00EF5D29">
      <w:pPr>
        <w:jc w:val="left"/>
        <w:rPr>
          <w:rFonts w:eastAsiaTheme="minorEastAsia"/>
          <w:lang w:val="de-DE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a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= -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e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*v+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e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*(1+v)</m:t>
          </m:r>
        </m:oMath>
      </m:oMathPara>
    </w:p>
    <w:p w14:paraId="19151361" w14:textId="0EA0BAB8" w:rsidR="000C5DA6" w:rsidRDefault="000C5DA6" w:rsidP="00EF5D29">
      <w:pPr>
        <w:jc w:val="left"/>
        <w:rPr>
          <w:rFonts w:eastAsiaTheme="minorEastAsia"/>
          <w:lang w:val="de-DE"/>
        </w:rPr>
      </w:pPr>
      <m:oMathPara>
        <m:oMath>
          <m:r>
            <w:rPr>
              <w:rFonts w:ascii="Cambria Math" w:eastAsiaTheme="minorEastAsia" w:hAnsi="Cambria Math"/>
              <w:lang w:val="de-DE"/>
            </w:rPr>
            <m:t>R3a=R3b=R4=10k</m:t>
          </m:r>
          <m:r>
            <m:rPr>
              <m:sty m:val="p"/>
            </m:rPr>
            <w:rPr>
              <w:rFonts w:ascii="Cambria Math" w:eastAsiaTheme="minorEastAsia" w:hAnsi="Cambria Math"/>
              <w:lang w:val="de-DE"/>
            </w:rPr>
            <m:t>Ω</m:t>
          </m:r>
          <m:r>
            <w:rPr>
              <w:rFonts w:ascii="Cambria Math" w:eastAsiaTheme="minorEastAsia" w:hAnsi="Cambria Math"/>
              <w:lang w:val="de-DE"/>
            </w:rPr>
            <m:t>→v= -</m:t>
          </m:r>
          <m:f>
            <m:f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de-DE"/>
                </w:rPr>
                <m:t>R4</m:t>
              </m:r>
            </m:num>
            <m:den>
              <m:r>
                <w:rPr>
                  <w:rFonts w:ascii="Cambria Math" w:eastAsiaTheme="minorEastAsia" w:hAnsi="Cambria Math"/>
                  <w:lang w:val="de-DE"/>
                </w:rPr>
                <m:t>R3a</m:t>
              </m:r>
            </m:den>
          </m:f>
          <m:r>
            <w:rPr>
              <w:rFonts w:ascii="Cambria Math" w:eastAsiaTheme="minorEastAsia" w:hAnsi="Cambria Math"/>
              <w:lang w:val="de-DE"/>
            </w:rPr>
            <m:t>=-</m:t>
          </m:r>
          <m:f>
            <m:f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de-DE"/>
                </w:rPr>
                <m:t>R4</m:t>
              </m:r>
            </m:num>
            <m:den>
              <m:r>
                <w:rPr>
                  <w:rFonts w:ascii="Cambria Math" w:eastAsiaTheme="minorEastAsia" w:hAnsi="Cambria Math"/>
                  <w:lang w:val="de-DE"/>
                </w:rPr>
                <m:t>R3b</m:t>
              </m:r>
            </m:den>
          </m:f>
          <m:r>
            <w:rPr>
              <w:rFonts w:ascii="Cambria Math" w:eastAsiaTheme="minorEastAsia" w:hAnsi="Cambria Math"/>
              <w:lang w:val="de-DE"/>
            </w:rPr>
            <m:t>=-1</m:t>
          </m:r>
        </m:oMath>
      </m:oMathPara>
    </w:p>
    <w:p w14:paraId="17B2DEB8" w14:textId="05654502" w:rsidR="00FA43A7" w:rsidRDefault="00FA43A7" w:rsidP="00EF5D29">
      <w:pPr>
        <w:jc w:val="lef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Fertig ausgerechnet: </w:t>
      </w:r>
    </w:p>
    <w:p w14:paraId="4F033982" w14:textId="6CB148FB" w:rsidR="00FA43A7" w:rsidRPr="00FA43A7" w:rsidRDefault="00000000" w:rsidP="00EF5D29">
      <w:pPr>
        <w:jc w:val="left"/>
        <w:rPr>
          <w:rFonts w:eastAsiaTheme="minorEastAsia"/>
          <w:lang w:val="de-DE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a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= -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e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+2*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e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→</m:t>
          </m:r>
          <m:r>
            <m:rPr>
              <m:sty m:val="p"/>
            </m:rPr>
            <w:rPr>
              <w:rFonts w:ascii="Cambria Math" w:eastAsiaTheme="minorEastAsia" w:hAnsi="Cambria Math"/>
              <w:lang w:val="de-DE"/>
            </w:rPr>
            <w:br/>
          </m:r>
        </m:oMath>
        <m:oMath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a</m:t>
              </m:r>
            </m:sub>
          </m:sSub>
          <m:r>
            <w:rPr>
              <w:rFonts w:ascii="Cambria Math" w:eastAsiaTheme="minorEastAsia" w:hAnsi="Cambria Math"/>
              <w:lang w:val="de-DE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de-DE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de-DE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  <w:lang w:val="de-DE"/>
                </w:rPr>
                <m:t>e</m:t>
              </m:r>
            </m:sub>
          </m:sSub>
        </m:oMath>
      </m:oMathPara>
    </w:p>
    <w:p w14:paraId="13404F18" w14:textId="5ADE985D" w:rsidR="00FA43A7" w:rsidRDefault="00FA43A7" w:rsidP="00EF5D29">
      <w:pPr>
        <w:jc w:val="lef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Normalerweise sollte beim Differenzverstärker hier 0 rauskommen. Da sowohl am inv. als auch am n. inv. die selbe Spannung anliegt. In diesem Fall ist aber gut, dass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lang w:val="de-DE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de-DE"/>
              </w:rPr>
              <m:t>a</m:t>
            </m:r>
          </m:sub>
        </m:sSub>
        <m:r>
          <w:rPr>
            <w:rFonts w:ascii="Cambria Math" w:eastAsiaTheme="minorEastAsia" w:hAnsi="Cambria Math"/>
            <w:lang w:val="de-DE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lang w:val="de-DE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de-DE"/>
              </w:rPr>
              <m:t>Tri</m:t>
            </m:r>
          </m:sub>
        </m:sSub>
      </m:oMath>
      <w:r>
        <w:rPr>
          <w:rFonts w:eastAsiaTheme="minorEastAsia"/>
          <w:lang w:val="de-DE"/>
        </w:rPr>
        <w:t xml:space="preserve">, denn wenn man Spannungsverlauf von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lang w:val="de-DE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de-DE"/>
              </w:rPr>
              <m:t>in</m:t>
            </m:r>
          </m:sub>
        </m:sSub>
      </m:oMath>
      <w:r>
        <w:rPr>
          <w:rFonts w:eastAsiaTheme="minorEastAsia"/>
          <w:lang w:val="de-DE"/>
        </w:rPr>
        <w:t xml:space="preserve"> nimmt, hier eine konstante Steigung von </w:t>
      </w:r>
      <w:r w:rsidR="00DD5F24">
        <w:rPr>
          <w:rFonts w:eastAsiaTheme="minorEastAsia"/>
          <w:lang w:val="de-DE"/>
        </w:rPr>
        <w:t>0</w:t>
      </w:r>
      <w:r>
        <w:rPr>
          <w:rFonts w:eastAsiaTheme="minorEastAsia"/>
          <w:lang w:val="de-DE"/>
        </w:rPr>
        <w:t xml:space="preserve"> bis </w:t>
      </w:r>
      <w:r w:rsidR="00DD5F24">
        <w:rPr>
          <w:rFonts w:eastAsiaTheme="minorEastAsia"/>
          <w:lang w:val="de-DE"/>
        </w:rPr>
        <w:t>2</w:t>
      </w:r>
      <w:r>
        <w:rPr>
          <w:rFonts w:eastAsiaTheme="minorEastAsia"/>
          <w:lang w:val="de-DE"/>
        </w:rPr>
        <w:t xml:space="preserve">V herauskommt. Also folgt in diesem Teil der Schaltung die Ausgangsspannung der </w:t>
      </w:r>
      <w:r w:rsidR="00DD5F24">
        <w:rPr>
          <w:rFonts w:eastAsiaTheme="minorEastAsia"/>
          <w:lang w:val="de-DE"/>
        </w:rPr>
        <w:t>angehobenen</w:t>
      </w:r>
      <w:r>
        <w:rPr>
          <w:rFonts w:eastAsiaTheme="minorEastAsia"/>
          <w:lang w:val="de-DE"/>
        </w:rPr>
        <w:t xml:space="preserve"> Spannung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lang w:val="de-DE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de-DE"/>
              </w:rPr>
              <m:t>in</m:t>
            </m:r>
          </m:sub>
        </m:sSub>
      </m:oMath>
      <w:r>
        <w:rPr>
          <w:rFonts w:eastAsiaTheme="minorEastAsia"/>
          <w:lang w:val="de-DE"/>
        </w:rPr>
        <w:t xml:space="preserve">. </w:t>
      </w:r>
    </w:p>
    <w:p w14:paraId="6E67CC4E" w14:textId="46F193D7" w:rsidR="00684020" w:rsidRDefault="00684020" w:rsidP="00684020">
      <w:pPr>
        <w:jc w:val="center"/>
        <w:rPr>
          <w:rFonts w:eastAsiaTheme="minorEastAsia"/>
          <w:lang w:val="de-DE"/>
        </w:rPr>
      </w:pPr>
      <w:r w:rsidRPr="00684020">
        <w:rPr>
          <w:rFonts w:eastAsiaTheme="minorEastAsia"/>
          <w:noProof/>
          <w:lang w:val="de-DE"/>
        </w:rPr>
        <w:lastRenderedPageBreak/>
        <w:drawing>
          <wp:inline distT="0" distB="0" distL="0" distR="0" wp14:anchorId="1695399A" wp14:editId="0772EF5D">
            <wp:extent cx="5760720" cy="2222500"/>
            <wp:effectExtent l="0" t="0" r="0" b="6350"/>
            <wp:docPr id="1902980999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54489" w14:textId="77777777" w:rsidR="00684020" w:rsidRDefault="00684020" w:rsidP="00EF5D29">
      <w:pPr>
        <w:jc w:val="left"/>
        <w:rPr>
          <w:rFonts w:eastAsiaTheme="minorEastAsia"/>
          <w:lang w:val="de-DE"/>
        </w:rPr>
      </w:pPr>
    </w:p>
    <w:p w14:paraId="7A5BCA5A" w14:textId="78C1DB72" w:rsidR="00FA43A7" w:rsidRDefault="00FA43A7" w:rsidP="00EF5D29">
      <w:pPr>
        <w:jc w:val="lef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Interessant wird es im nächsten Schritt, denn durch das hinzufügen eines JFET als getakteten Schalters, kann die OPV-Grundschaltung je nach Rechteck-Pegel verändert werden. Wenn das Rechteck-Signal HIGH (analog 2V) ist, dann leitet der JFET, wodurch am n. inv. Eingang eigentlich an der virtuellen Masse des Gesamtsystems </w:t>
      </w:r>
      <w:r w:rsidR="00012E98">
        <w:rPr>
          <w:rFonts w:eastAsiaTheme="minorEastAsia"/>
          <w:lang w:val="de-DE"/>
        </w:rPr>
        <w:t xml:space="preserve">liegt. Dadurch wird die restliche Eingangsbeschaltung unwichtig </w:t>
      </w:r>
      <w:r w:rsidR="00012E98" w:rsidRPr="00012E98">
        <w:rPr>
          <w:rFonts w:eastAsiaTheme="minorEastAsia"/>
          <w:lang w:val="de-DE"/>
        </w:rPr>
        <w:sym w:font="Wingdings" w:char="F0E0"/>
      </w:r>
      <w:r w:rsidR="00012E98">
        <w:rPr>
          <w:rFonts w:eastAsiaTheme="minorEastAsia"/>
          <w:lang w:val="de-DE"/>
        </w:rPr>
        <w:t xml:space="preserve"> die Schaltung wird zu einem invertierenden Verstärker</w:t>
      </w:r>
      <w:r w:rsidR="00EC1B14">
        <w:rPr>
          <w:rFonts w:eastAsiaTheme="minorEastAsia"/>
          <w:lang w:val="de-DE"/>
        </w:rPr>
        <w:t xml:space="preserve"> mit Verstärkungsfaktor -1</w:t>
      </w:r>
      <w:r w:rsidR="00012E98">
        <w:rPr>
          <w:rFonts w:eastAsiaTheme="minorEastAsia"/>
          <w:lang w:val="de-DE"/>
        </w:rPr>
        <w:t>.</w:t>
      </w:r>
    </w:p>
    <w:p w14:paraId="6B818733" w14:textId="6E778F1C" w:rsidR="00684020" w:rsidRDefault="001B5B95" w:rsidP="001B5B95">
      <w:pPr>
        <w:jc w:val="center"/>
        <w:rPr>
          <w:rFonts w:eastAsiaTheme="minorEastAsia"/>
          <w:lang w:val="de-DE"/>
        </w:rPr>
      </w:pPr>
      <w:r w:rsidRPr="001B5B95">
        <w:rPr>
          <w:rFonts w:eastAsiaTheme="minorEastAsia"/>
          <w:noProof/>
          <w:lang w:val="de-DE"/>
        </w:rPr>
        <w:drawing>
          <wp:inline distT="0" distB="0" distL="0" distR="0" wp14:anchorId="6B9ADF84" wp14:editId="7BBA211A">
            <wp:extent cx="2957830" cy="2299970"/>
            <wp:effectExtent l="0" t="0" r="0" b="0"/>
            <wp:docPr id="1690888048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830" cy="229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DEE4D" w14:textId="77777777" w:rsidR="00684020" w:rsidRDefault="00684020" w:rsidP="00EF5D29">
      <w:pPr>
        <w:jc w:val="left"/>
        <w:rPr>
          <w:rFonts w:eastAsiaTheme="minorEastAsia"/>
          <w:lang w:val="de-DE"/>
        </w:rPr>
      </w:pPr>
    </w:p>
    <w:p w14:paraId="26CDC188" w14:textId="34EFB745" w:rsidR="00012E98" w:rsidRDefault="00012E98" w:rsidP="00EF5D29">
      <w:pPr>
        <w:jc w:val="left"/>
        <w:rPr>
          <w:rFonts w:eastAsiaTheme="minorEastAsia"/>
        </w:rPr>
      </w:pPr>
      <w:r>
        <w:rPr>
          <w:rFonts w:eastAsiaTheme="minorEastAsia"/>
          <w:lang w:val="de-DE"/>
        </w:rPr>
        <w:t>Das heißt in dem Bereich</w:t>
      </w:r>
      <w:r w:rsidR="00EC1B14">
        <w:rPr>
          <w:rFonts w:eastAsiaTheme="minorEastAsia"/>
          <w:lang w:val="de-DE"/>
        </w:rPr>
        <w:t xml:space="preserve">, wo die Spannung </w:t>
      </w:r>
      <m:oMath>
        <m:sSub>
          <m:sSubPr>
            <m:ctrlPr>
              <w:rPr>
                <w:rFonts w:ascii="Cambria Math" w:eastAsiaTheme="minorEastAsia" w:hAnsi="Cambria Math"/>
                <w:i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lang w:val="de-DE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de-DE"/>
              </w:rPr>
              <m:t>in</m:t>
            </m:r>
          </m:sub>
        </m:sSub>
      </m:oMath>
      <w:r w:rsidR="00EC1B14">
        <w:rPr>
          <w:rFonts w:eastAsiaTheme="minorEastAsia"/>
          <w:lang w:val="de-DE"/>
        </w:rPr>
        <w:t xml:space="preserve"> wieder Richtung -2V geht, steigt sie nach </w:t>
      </w:r>
      <w:r w:rsidR="00BC689C">
        <w:rPr>
          <w:rFonts w:eastAsiaTheme="minorEastAsia"/>
          <w:lang w:val="de-DE"/>
        </w:rPr>
        <w:t>dem Verstärker wieder an bis sie</w:t>
      </w:r>
      <w:r w:rsidR="00130EA6">
        <w:rPr>
          <w:rFonts w:eastAsiaTheme="minorEastAsia"/>
        </w:rPr>
        <w:t xml:space="preserve"> 2V erreicht. Dann wechselt der Pegel des Rechtecksignals, die Schaltung wird wieder umgebaut und das Ausgangssignal ändert sich schlagartig auf -2V. Dadurch entsteht eine Rampe.</w:t>
      </w:r>
    </w:p>
    <w:p w14:paraId="763BDE64" w14:textId="77777777" w:rsidR="00130EA6" w:rsidRPr="00130EA6" w:rsidRDefault="00130EA6" w:rsidP="00EF5D29">
      <w:pPr>
        <w:jc w:val="left"/>
        <w:rPr>
          <w:rFonts w:eastAsiaTheme="minorEastAsia"/>
        </w:rPr>
      </w:pPr>
    </w:p>
    <w:p w14:paraId="05DAC74C" w14:textId="77777777" w:rsidR="00047B98" w:rsidRPr="00EF5D29" w:rsidRDefault="00047B98" w:rsidP="00EF5D29">
      <w:pPr>
        <w:jc w:val="left"/>
        <w:rPr>
          <w:lang w:val="de-DE"/>
        </w:rPr>
      </w:pPr>
    </w:p>
    <w:sectPr w:rsidR="00047B98" w:rsidRPr="00EF5D29" w:rsidSect="00DC0685">
      <w:headerReference w:type="default" r:id="rId13"/>
      <w:footerReference w:type="default" r:id="rId14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2290B" w14:textId="77777777" w:rsidR="00260830" w:rsidRDefault="00260830" w:rsidP="00E84B40">
      <w:pPr>
        <w:spacing w:after="0" w:line="240" w:lineRule="auto"/>
      </w:pPr>
      <w:r>
        <w:separator/>
      </w:r>
    </w:p>
  </w:endnote>
  <w:endnote w:type="continuationSeparator" w:id="0">
    <w:p w14:paraId="113F026D" w14:textId="77777777" w:rsidR="00260830" w:rsidRDefault="00260830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6C1B2E57" w:rsidR="00E84B40" w:rsidRPr="0085583D" w:rsidRDefault="00A21E06" w:rsidP="00AE592D">
    <w:pPr>
      <w:pStyle w:val="Fuzeile"/>
      <w:pBdr>
        <w:top w:val="single" w:sz="4" w:space="1" w:color="auto"/>
      </w:pBdr>
      <w:rPr>
        <w:lang w:val="de-DE"/>
      </w:rPr>
    </w:pPr>
    <w:r>
      <w:rPr>
        <w:lang w:val="de-DE"/>
      </w:rPr>
      <w:t>Wendelin Waldhart</w:t>
    </w:r>
    <w:r w:rsidR="0085583D" w:rsidRPr="0085583D">
      <w:rPr>
        <w:lang w:val="de-DE"/>
      </w:rPr>
      <w:tab/>
    </w:r>
    <w:r w:rsidR="0085583D" w:rsidRPr="0085583D">
      <w:rPr>
        <w:lang w:val="de-DE"/>
      </w:rPr>
      <w:tab/>
      <w:t xml:space="preserve">Seite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PAGE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1</w:t>
    </w:r>
    <w:r w:rsidR="0085583D" w:rsidRPr="0085583D">
      <w:rPr>
        <w:b/>
        <w:bCs/>
        <w:lang w:val="de-DE"/>
      </w:rPr>
      <w:fldChar w:fldCharType="end"/>
    </w:r>
    <w:r w:rsidR="0085583D" w:rsidRPr="0085583D">
      <w:rPr>
        <w:lang w:val="de-DE"/>
      </w:rPr>
      <w:t xml:space="preserve"> von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NUMPAGES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2</w:t>
    </w:r>
    <w:r w:rsidR="0085583D"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C120C" w14:textId="77777777" w:rsidR="00260830" w:rsidRDefault="00260830" w:rsidP="00E84B40">
      <w:pPr>
        <w:spacing w:after="0" w:line="240" w:lineRule="auto"/>
      </w:pPr>
      <w:r>
        <w:separator/>
      </w:r>
    </w:p>
  </w:footnote>
  <w:footnote w:type="continuationSeparator" w:id="0">
    <w:p w14:paraId="17BB0D93" w14:textId="77777777" w:rsidR="00260830" w:rsidRDefault="00260830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171D7D"/>
    <w:multiLevelType w:val="hybridMultilevel"/>
    <w:tmpl w:val="578635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B037BDD"/>
    <w:multiLevelType w:val="hybridMultilevel"/>
    <w:tmpl w:val="33EC679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6670F3"/>
    <w:multiLevelType w:val="hybridMultilevel"/>
    <w:tmpl w:val="E20C7C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857CD"/>
    <w:multiLevelType w:val="hybridMultilevel"/>
    <w:tmpl w:val="2C58B6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7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8"/>
  </w:num>
  <w:num w:numId="7" w16cid:durableId="1900939241">
    <w:abstractNumId w:val="4"/>
  </w:num>
  <w:num w:numId="8" w16cid:durableId="85658874">
    <w:abstractNumId w:val="10"/>
  </w:num>
  <w:num w:numId="9" w16cid:durableId="1875000013">
    <w:abstractNumId w:val="11"/>
  </w:num>
  <w:num w:numId="10" w16cid:durableId="433870098">
    <w:abstractNumId w:val="6"/>
  </w:num>
  <w:num w:numId="11" w16cid:durableId="1368525001">
    <w:abstractNumId w:val="5"/>
  </w:num>
  <w:num w:numId="12" w16cid:durableId="12369412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12E98"/>
    <w:rsid w:val="0004171B"/>
    <w:rsid w:val="00047B98"/>
    <w:rsid w:val="000569A8"/>
    <w:rsid w:val="00067099"/>
    <w:rsid w:val="00071ED8"/>
    <w:rsid w:val="00072A18"/>
    <w:rsid w:val="00074FE4"/>
    <w:rsid w:val="00080828"/>
    <w:rsid w:val="000B039F"/>
    <w:rsid w:val="000B232D"/>
    <w:rsid w:val="000C1525"/>
    <w:rsid w:val="000C5DA6"/>
    <w:rsid w:val="000E55A7"/>
    <w:rsid w:val="000F7D53"/>
    <w:rsid w:val="001218B1"/>
    <w:rsid w:val="0012276A"/>
    <w:rsid w:val="00126B7F"/>
    <w:rsid w:val="00130EA6"/>
    <w:rsid w:val="001475B3"/>
    <w:rsid w:val="001516F1"/>
    <w:rsid w:val="001539A2"/>
    <w:rsid w:val="00160635"/>
    <w:rsid w:val="0018078E"/>
    <w:rsid w:val="001A4C3F"/>
    <w:rsid w:val="001B5B95"/>
    <w:rsid w:val="001F0C95"/>
    <w:rsid w:val="001F5041"/>
    <w:rsid w:val="00213030"/>
    <w:rsid w:val="00233DCD"/>
    <w:rsid w:val="00235485"/>
    <w:rsid w:val="00254508"/>
    <w:rsid w:val="00260830"/>
    <w:rsid w:val="00267BE2"/>
    <w:rsid w:val="00281EFE"/>
    <w:rsid w:val="00284332"/>
    <w:rsid w:val="002A1F93"/>
    <w:rsid w:val="002B446B"/>
    <w:rsid w:val="002C2415"/>
    <w:rsid w:val="002D3CDB"/>
    <w:rsid w:val="002D4014"/>
    <w:rsid w:val="002E5A97"/>
    <w:rsid w:val="002F36F9"/>
    <w:rsid w:val="00304F1C"/>
    <w:rsid w:val="00305F8E"/>
    <w:rsid w:val="003229D4"/>
    <w:rsid w:val="0032632E"/>
    <w:rsid w:val="00327C8A"/>
    <w:rsid w:val="00336AF5"/>
    <w:rsid w:val="00396191"/>
    <w:rsid w:val="003A1C8F"/>
    <w:rsid w:val="003A2655"/>
    <w:rsid w:val="003C7066"/>
    <w:rsid w:val="003D598D"/>
    <w:rsid w:val="003E54FE"/>
    <w:rsid w:val="003F2109"/>
    <w:rsid w:val="003F6ABE"/>
    <w:rsid w:val="00410305"/>
    <w:rsid w:val="00435FA4"/>
    <w:rsid w:val="004508EB"/>
    <w:rsid w:val="00467A3C"/>
    <w:rsid w:val="0047177E"/>
    <w:rsid w:val="004858F1"/>
    <w:rsid w:val="004921C0"/>
    <w:rsid w:val="004C12ED"/>
    <w:rsid w:val="004D31E2"/>
    <w:rsid w:val="00501605"/>
    <w:rsid w:val="005442FF"/>
    <w:rsid w:val="00545817"/>
    <w:rsid w:val="005767B6"/>
    <w:rsid w:val="00580DCC"/>
    <w:rsid w:val="005A32D8"/>
    <w:rsid w:val="005B4C7E"/>
    <w:rsid w:val="005C3A3C"/>
    <w:rsid w:val="005F5EF5"/>
    <w:rsid w:val="006007B2"/>
    <w:rsid w:val="006068BD"/>
    <w:rsid w:val="006256AF"/>
    <w:rsid w:val="00627EDA"/>
    <w:rsid w:val="00640CEE"/>
    <w:rsid w:val="00656855"/>
    <w:rsid w:val="006606D2"/>
    <w:rsid w:val="00662ECC"/>
    <w:rsid w:val="006640B4"/>
    <w:rsid w:val="006746F4"/>
    <w:rsid w:val="00675D1E"/>
    <w:rsid w:val="00684020"/>
    <w:rsid w:val="006B5C75"/>
    <w:rsid w:val="007041B6"/>
    <w:rsid w:val="007104D9"/>
    <w:rsid w:val="00712366"/>
    <w:rsid w:val="00724D3D"/>
    <w:rsid w:val="00736FBA"/>
    <w:rsid w:val="007D7571"/>
    <w:rsid w:val="007F1196"/>
    <w:rsid w:val="008342E5"/>
    <w:rsid w:val="008407C3"/>
    <w:rsid w:val="008408B2"/>
    <w:rsid w:val="00853B9A"/>
    <w:rsid w:val="0085583D"/>
    <w:rsid w:val="00860914"/>
    <w:rsid w:val="00875CBB"/>
    <w:rsid w:val="008A3990"/>
    <w:rsid w:val="008A52BF"/>
    <w:rsid w:val="008E00E4"/>
    <w:rsid w:val="008F6F0D"/>
    <w:rsid w:val="00910B17"/>
    <w:rsid w:val="00924489"/>
    <w:rsid w:val="00965540"/>
    <w:rsid w:val="00965BF1"/>
    <w:rsid w:val="00974B94"/>
    <w:rsid w:val="0097735C"/>
    <w:rsid w:val="00980581"/>
    <w:rsid w:val="00985B4C"/>
    <w:rsid w:val="009A7AF8"/>
    <w:rsid w:val="009D4C70"/>
    <w:rsid w:val="009E4E36"/>
    <w:rsid w:val="009F50B2"/>
    <w:rsid w:val="009F5E4D"/>
    <w:rsid w:val="00A21E06"/>
    <w:rsid w:val="00AB2693"/>
    <w:rsid w:val="00AD7DB8"/>
    <w:rsid w:val="00AE592D"/>
    <w:rsid w:val="00AF128C"/>
    <w:rsid w:val="00AF1EC5"/>
    <w:rsid w:val="00B00099"/>
    <w:rsid w:val="00B1369E"/>
    <w:rsid w:val="00B27F3B"/>
    <w:rsid w:val="00B46776"/>
    <w:rsid w:val="00B516A7"/>
    <w:rsid w:val="00B54CA1"/>
    <w:rsid w:val="00B70C07"/>
    <w:rsid w:val="00B854E1"/>
    <w:rsid w:val="00BA5505"/>
    <w:rsid w:val="00BB1920"/>
    <w:rsid w:val="00BC689C"/>
    <w:rsid w:val="00BD55E8"/>
    <w:rsid w:val="00BE71B4"/>
    <w:rsid w:val="00BF618E"/>
    <w:rsid w:val="00C0798D"/>
    <w:rsid w:val="00C176E3"/>
    <w:rsid w:val="00C25ADA"/>
    <w:rsid w:val="00C27136"/>
    <w:rsid w:val="00C34A95"/>
    <w:rsid w:val="00C7409A"/>
    <w:rsid w:val="00C86868"/>
    <w:rsid w:val="00CC11DF"/>
    <w:rsid w:val="00CC5BA2"/>
    <w:rsid w:val="00CD34E3"/>
    <w:rsid w:val="00CD6B23"/>
    <w:rsid w:val="00CE2A0E"/>
    <w:rsid w:val="00CF6092"/>
    <w:rsid w:val="00D02969"/>
    <w:rsid w:val="00D12264"/>
    <w:rsid w:val="00D1500B"/>
    <w:rsid w:val="00D22E5F"/>
    <w:rsid w:val="00D237F6"/>
    <w:rsid w:val="00D26919"/>
    <w:rsid w:val="00D51366"/>
    <w:rsid w:val="00D52097"/>
    <w:rsid w:val="00D5527B"/>
    <w:rsid w:val="00D8474C"/>
    <w:rsid w:val="00DA215C"/>
    <w:rsid w:val="00DA28EE"/>
    <w:rsid w:val="00DA4314"/>
    <w:rsid w:val="00DC0685"/>
    <w:rsid w:val="00DD5F24"/>
    <w:rsid w:val="00DE7AF9"/>
    <w:rsid w:val="00DF44C7"/>
    <w:rsid w:val="00E4004B"/>
    <w:rsid w:val="00E61C68"/>
    <w:rsid w:val="00E84B40"/>
    <w:rsid w:val="00EC1B14"/>
    <w:rsid w:val="00EC5EC6"/>
    <w:rsid w:val="00ED0F31"/>
    <w:rsid w:val="00EF174F"/>
    <w:rsid w:val="00EF5D29"/>
    <w:rsid w:val="00F3071F"/>
    <w:rsid w:val="00F3532B"/>
    <w:rsid w:val="00FA43A7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27ED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27EDA"/>
    <w:rPr>
      <w:rFonts w:ascii="Arial" w:hAnsi="Arial"/>
      <w:kern w:val="0"/>
      <w:sz w:val="20"/>
      <w:szCs w:val="20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627EDA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4D31E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WALDHART Wendelin, SchülerIn</cp:lastModifiedBy>
  <cp:revision>64</cp:revision>
  <cp:lastPrinted>2025-09-27T16:24:00Z</cp:lastPrinted>
  <dcterms:created xsi:type="dcterms:W3CDTF">2023-09-19T17:52:00Z</dcterms:created>
  <dcterms:modified xsi:type="dcterms:W3CDTF">2025-11-16T15:38:00Z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