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96782" w14:textId="0572BB00" w:rsidR="00410305" w:rsidRDefault="00972A0F" w:rsidP="00972A0F">
      <w:pPr>
        <w:pStyle w:val="berschrift1"/>
        <w:rPr>
          <w:lang w:val="de-DE"/>
        </w:rPr>
      </w:pPr>
      <w:r>
        <w:rPr>
          <w:lang w:val="de-DE"/>
        </w:rPr>
        <w:t xml:space="preserve">Realisierung einer Noten-Tastatur </w:t>
      </w:r>
    </w:p>
    <w:p w14:paraId="52CDC458" w14:textId="1E9CA1EB" w:rsidR="00972A0F" w:rsidRPr="00972A0F" w:rsidRDefault="00972A0F" w:rsidP="00972A0F">
      <w:pPr>
        <w:rPr>
          <w:lang w:val="de-DE"/>
        </w:rPr>
      </w:pPr>
      <w:r>
        <w:rPr>
          <w:lang w:val="de-DE"/>
        </w:rPr>
        <w:t>Um nun Töne kontrolliert erzeugen zu können braucht es eine Nutzeingabemöglichkeit das elektronische Musikinstrument spielen zu können. Für eine musikalische Ansteuerung bietet sich für Synthesizer eine Tastenreihe an.</w:t>
      </w:r>
    </w:p>
    <w:p w14:paraId="08615CDD" w14:textId="77777777" w:rsidR="00BD372B" w:rsidRDefault="00BD372B" w:rsidP="00BD372B">
      <w:pPr>
        <w:keepNext/>
        <w:jc w:val="center"/>
      </w:pPr>
      <w:r>
        <w:rPr>
          <w:noProof/>
        </w:rPr>
        <w:drawing>
          <wp:inline distT="0" distB="0" distL="0" distR="0" wp14:anchorId="199E47DD" wp14:editId="268E1AA5">
            <wp:extent cx="4084070" cy="2411186"/>
            <wp:effectExtent l="0" t="0" r="0" b="8255"/>
            <wp:docPr id="53529528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07721" cy="2425149"/>
                    </a:xfrm>
                    <a:prstGeom prst="rect">
                      <a:avLst/>
                    </a:prstGeom>
                    <a:noFill/>
                    <a:ln>
                      <a:noFill/>
                    </a:ln>
                  </pic:spPr>
                </pic:pic>
              </a:graphicData>
            </a:graphic>
          </wp:inline>
        </w:drawing>
      </w:r>
    </w:p>
    <w:p w14:paraId="7DD79D82" w14:textId="61057D32" w:rsidR="00E84B40" w:rsidRDefault="00BD372B" w:rsidP="00BD372B">
      <w:pPr>
        <w:pStyle w:val="Beschriftung"/>
        <w:jc w:val="center"/>
      </w:pPr>
      <w:bookmarkStart w:id="0" w:name="_Ref203113716"/>
      <w:bookmarkStart w:id="1" w:name="_Toc206857928"/>
      <w:r>
        <w:t xml:space="preserve">Abbildung </w:t>
      </w:r>
      <w:r>
        <w:fldChar w:fldCharType="begin"/>
      </w:r>
      <w:r>
        <w:instrText xml:space="preserve"> SEQ Abbildung \* ARABIC </w:instrText>
      </w:r>
      <w:r>
        <w:fldChar w:fldCharType="separate"/>
      </w:r>
      <w:r w:rsidR="003C7762">
        <w:rPr>
          <w:noProof/>
        </w:rPr>
        <w:t>1</w:t>
      </w:r>
      <w:r>
        <w:fldChar w:fldCharType="end"/>
      </w:r>
      <w:bookmarkEnd w:id="0"/>
      <w:r>
        <w:t>: Micromoog der Firma Moog</w:t>
      </w:r>
      <w:bookmarkEnd w:id="1"/>
    </w:p>
    <w:p w14:paraId="6D34897F" w14:textId="4D095C50" w:rsidR="00BD372B" w:rsidRDefault="00BD372B" w:rsidP="00BD372B">
      <w:r>
        <w:t xml:space="preserve">Wie in </w:t>
      </w:r>
      <w:r>
        <w:fldChar w:fldCharType="begin"/>
      </w:r>
      <w:r>
        <w:instrText xml:space="preserve"> REF _Ref203113716 \h </w:instrText>
      </w:r>
      <w:r>
        <w:fldChar w:fldCharType="separate"/>
      </w:r>
      <w:r w:rsidR="003C7762">
        <w:t xml:space="preserve">Abbildung </w:t>
      </w:r>
      <w:r w:rsidR="003C7762">
        <w:rPr>
          <w:noProof/>
        </w:rPr>
        <w:t>1</w:t>
      </w:r>
      <w:r>
        <w:fldChar w:fldCharType="end"/>
      </w:r>
      <w:r>
        <w:t xml:space="preserve"> gesehen werden kann, besitzen auch analoge Synthesizer eine klavierähnliche Tastatur zur Musiknotenkontrolle. Diese Implementation eignet sich gut, da diese von sonstigen Tasteninstrumenten bekannt ist.</w:t>
      </w:r>
    </w:p>
    <w:p w14:paraId="68819A4E" w14:textId="05B6DD18" w:rsidR="00BD372B" w:rsidRDefault="00BD372B" w:rsidP="00BD372B">
      <w:pPr>
        <w:pStyle w:val="berschrift2"/>
      </w:pPr>
      <w:r>
        <w:t>Die Wahl der Tasten</w:t>
      </w:r>
    </w:p>
    <w:p w14:paraId="3CA56998" w14:textId="4E1B9ECC" w:rsidR="00BD372B" w:rsidRDefault="00855B38" w:rsidP="00BD372B">
      <w:r>
        <w:t xml:space="preserve">Elektronische Knöpfe eignen sich gut, um </w:t>
      </w:r>
      <w:r w:rsidR="001051D0">
        <w:t>abzufragen,</w:t>
      </w:r>
      <w:r>
        <w:t xml:space="preserve"> </w:t>
      </w:r>
      <w:r w:rsidR="001051D0">
        <w:t>o</w:t>
      </w:r>
      <w:r>
        <w:t>b eine Note gespielt wird oder nicht. Doch wie diese Taste elektro-mechanisch realisiert wird, kann sehr unterschiedlich ausfallen und dies kann sich unteranderem auf Kosten, Nutzererfahrung und Platz auswirken.</w:t>
      </w:r>
    </w:p>
    <w:p w14:paraId="0BE4C28C" w14:textId="176D7A6B" w:rsidR="00855B38" w:rsidRDefault="002E0426" w:rsidP="002E0426">
      <w:r>
        <w:t>Wir werden uns hier auf zwei Arten von Eingabemöglichkeiten befassen:</w:t>
      </w:r>
    </w:p>
    <w:p w14:paraId="79FA15A7" w14:textId="73F98D0E" w:rsidR="002E0426" w:rsidRDefault="002E0426" w:rsidP="002E0426">
      <w:pPr>
        <w:pStyle w:val="Listenabsatz"/>
        <w:numPr>
          <w:ilvl w:val="0"/>
          <w:numId w:val="2"/>
        </w:numPr>
      </w:pPr>
      <w:r w:rsidRPr="002E0426">
        <w:rPr>
          <w:b/>
          <w:bCs/>
        </w:rPr>
        <w:t>Mechanischer Taster als Schließer:</w:t>
      </w:r>
      <w:r>
        <w:t xml:space="preserve"> Der Klassiker unter den Tastern und wird auch am meisten angetroffen. Gerade im Bereich von DIY-Projekte sind sie beliebt aufgrund ihrer niedrigen Kosten und weiten Verfügbarkeit. Diese Art der Taster gibt es auch in vielen verschiedenen Variation in Bezug auf Haptik und weiteren Eigenschaften (Feedback, Geräusch, Drucktiefe, Bauform und -größe). Außerdem können si</w:t>
      </w:r>
      <w:r w:rsidR="001051D0">
        <w:t>e</w:t>
      </w:r>
      <w:r>
        <w:t xml:space="preserve"> grundsätzlich von jedem digitalen Eingangspin eines Microcontrollers erfasst werden.</w:t>
      </w:r>
    </w:p>
    <w:p w14:paraId="38FD548B" w14:textId="1B5EA15B" w:rsidR="002E0426" w:rsidRDefault="002E0426" w:rsidP="002E0426">
      <w:pPr>
        <w:pStyle w:val="Listenabsatz"/>
        <w:numPr>
          <w:ilvl w:val="0"/>
          <w:numId w:val="2"/>
        </w:numPr>
      </w:pPr>
      <w:r>
        <w:rPr>
          <w:b/>
          <w:bCs/>
        </w:rPr>
        <w:t>CapSense / Touch-</w:t>
      </w:r>
      <w:r>
        <w:rPr>
          <w:b/>
        </w:rPr>
        <w:t xml:space="preserve">Pad: </w:t>
      </w:r>
      <w:r>
        <w:t>Eine nicht so weit verbreitete Art von Kontakt ist die Möglichkeit einer Kapazitätsänderung. Dafür wird aber meist ein CapSense-fähiger Microcontroller benötigt oder ein externer IC-Baustein der CapSense erfassen kann. Die Realisation von diesen „Tastern“ wird durch freigelegte Leiterbahnen</w:t>
      </w:r>
      <w:r w:rsidR="001051D0">
        <w:t xml:space="preserve"> auf einem PCB</w:t>
      </w:r>
      <w:r>
        <w:t xml:space="preserve"> realisiert die als Kontaktfläche dienen, daher sind diese Art der Taster sehr billig</w:t>
      </w:r>
      <w:r w:rsidR="001051D0">
        <w:t xml:space="preserve"> (nahezu null)</w:t>
      </w:r>
      <w:r>
        <w:t xml:space="preserve">, wenn bereits ein PCB </w:t>
      </w:r>
      <w:r w:rsidR="001051D0">
        <w:t>bei einem Hersteller angefertigt wird.</w:t>
      </w:r>
    </w:p>
    <w:p w14:paraId="489FCA17" w14:textId="2E1C5DFD" w:rsidR="00CD3951" w:rsidRDefault="00CD3951" w:rsidP="00CD3951">
      <w:r>
        <w:t xml:space="preserve">Da bereits ein Microcontroller gewählt worden ist, ein ESP32-S3, der die Möglichkeit hat Kapazitätsänderungen zu erfassen. Es sind auch digitale Eingangspins </w:t>
      </w:r>
      <w:r>
        <w:lastRenderedPageBreak/>
        <w:t>vorhanden, um klassische Taster einzulesen. Für welche Variante man sich entscheidet steht noch offen, aber es wird in beiden Fällen mit einer Schaltungsmatrix gearbeitet, um die benötigten Drucksignale in ihrer Vollständigkeit einlesen zu können. Es wird mit einer Gesamtzahl von 24 Tasten (2 Oktaven) gearbeitet. Diese können in einer 6x4-Matrix (=24 Erkennungsmöglichkeiten) oder mit einer 5x5-Matrix (=25 Erkennungsmöglichkeiten) gearbeitet werden. In beiden Fällen wird dann statt 24 Pins nur noch 10 Pins (6+4 bzw. 5+5) am Microcontroller benötigt.</w:t>
      </w:r>
    </w:p>
    <w:p w14:paraId="125EFF36" w14:textId="2EE6F682" w:rsidR="00D03840" w:rsidRDefault="00F80D92" w:rsidP="000D304D">
      <w:pPr>
        <w:pStyle w:val="berschrift3"/>
      </w:pPr>
      <w:r>
        <w:t>Probleme der Realisation mit der Kapazitätsmethode</w:t>
      </w:r>
    </w:p>
    <w:p w14:paraId="1FA42FEA" w14:textId="04BDF6EC" w:rsidR="00F80D92" w:rsidRDefault="000D304D" w:rsidP="00F80D92">
      <w:r>
        <w:t xml:space="preserve">Da nach näherer Betrachtung der Application Note zum Touch Sensor des ESP32 festgestellt werden kann, dass zwar oben genannte Sensoren in einem Matrixaufbau realisiert werden können, aber keine simultane Auswertung von zwei gleichzeitig gedrückten („berührten“) Sensoren ausgewertet werden kann. </w:t>
      </w:r>
      <w:r>
        <w:fldChar w:fldCharType="begin"/>
      </w:r>
      <w:r>
        <w:instrText xml:space="preserve"> ADDIN ZOTERO_ITEM CSL_CITATION {"citationID":"bLw0xgi4","properties":{"formattedCitation":"[1]","plainCitation":"[1]","noteIndex":0},"citationItems":[{"id":35,"uris":["http://zotero.org/users/17458604/items/4YDV2WD5"],"itemData":{"id":35,"type":"report","genre":"Application Note","language":"en","publisher":"Espressif Systems","title":"Touch Sensor Application Note","URL":"https://github.com/espressif/esp-iot-solution/blob/release/v1.0/documents/touch_pad_solution/touch_sensor_design_en.md","accessed":{"date-parts":[["2025",8,10]]}}}],"schema":"https://github.com/citation-style-language/schema/raw/master/csl-citation.json"} </w:instrText>
      </w:r>
      <w:r>
        <w:fldChar w:fldCharType="separate"/>
      </w:r>
      <w:r w:rsidRPr="000D304D">
        <w:rPr>
          <w:rFonts w:cs="Arial"/>
        </w:rPr>
        <w:t>[1]</w:t>
      </w:r>
      <w:r>
        <w:fldChar w:fldCharType="end"/>
      </w:r>
    </w:p>
    <w:p w14:paraId="1FBB5D75" w14:textId="50D9F0AE" w:rsidR="000D304D" w:rsidRDefault="000D304D" w:rsidP="00F80D92">
      <w:r>
        <w:t>Daher eignet sich dieses System nicht für eine polyphone Ansteuerung eines Synthesizers, da Noteneingaben nur im monophonen Rahmen erkannt werden können. Weitere Punkte die gegen eine Realisation mit Touch Sensor als Keyboard sprechen sind unter anderem: Komplexes Hardwaredesign, komplexes Softwaredesign, kein haptisches Feedback, erhöhte Stör- und Fehleranfälligkeit.</w:t>
      </w:r>
    </w:p>
    <w:p w14:paraId="0B0D5AC4" w14:textId="51F25EB0" w:rsidR="00D24617" w:rsidRPr="00D24617" w:rsidRDefault="00D43B05" w:rsidP="00691DAE">
      <w:pPr>
        <w:pStyle w:val="berschrift3"/>
      </w:pPr>
      <w:r>
        <w:t>Überlegungen und Realisation mit Tastern</w:t>
      </w:r>
    </w:p>
    <w:p w14:paraId="20D494B2" w14:textId="3E68CAFC" w:rsidR="006977D9" w:rsidRDefault="006977D9" w:rsidP="00D43B05">
      <w:r>
        <w:t xml:space="preserve">Die konkrete Bauteilwahl der Taster kann im groben in ihrer Funktion und Bauweise grob bestimmt werden. Dabei sollen die gewählten Taster als Schließer dienen – sogenannte Kurzschlusstaster, da diese bei Tastendruck, die Verbindung kurzschließen. Daher kann grundsätzlich jeder generische Taster verwendet werden der als diese Eigenschaft besitzt. Bei der endgültigen Auswahl der Taster sollte dennoch auf eine wichtige Eigenschaft geachtet werden – die Haptik, da diese Eigenschaft die Benutzererfahrung am meisten beeinflusst </w:t>
      </w:r>
      <w:r w:rsidR="00E97446">
        <w:t>in</w:t>
      </w:r>
      <w:r>
        <w:t xml:space="preserve"> Bezug auf die Noteneingabe.</w:t>
      </w:r>
    </w:p>
    <w:p w14:paraId="1EA58B37" w14:textId="2FC2BAFD" w:rsidR="00562C6C" w:rsidRDefault="00562C6C" w:rsidP="00D43B05">
      <w:r>
        <w:t xml:space="preserve">Wie bereits erwähnt wird die Tasteneingabe über eine Matrixschaltung in den Mikrokontroller eingelesen, um eine möglichst geringe Anzahl an GPIO-Pins zu verwenden. Dies ist </w:t>
      </w:r>
      <w:r w:rsidR="00FE04D7">
        <w:t>wichtig,</w:t>
      </w:r>
      <w:r>
        <w:t xml:space="preserve"> um noch weitere Bauelemente mit</w:t>
      </w:r>
      <w:r w:rsidR="00E97446">
        <w:t xml:space="preserve"> dem</w:t>
      </w:r>
      <w:r>
        <w:t xml:space="preserve"> Mikrokontroller verknüpfen zu können.</w:t>
      </w:r>
      <w:r w:rsidR="00D24617" w:rsidRPr="00D24617">
        <w:rPr>
          <w:noProof/>
          <w14:ligatures w14:val="standardContextual"/>
        </w:rPr>
        <w:t xml:space="preserve"> </w:t>
      </w:r>
    </w:p>
    <w:p w14:paraId="394C5392" w14:textId="77777777" w:rsidR="00EA64E6" w:rsidRDefault="00D24617" w:rsidP="00EA64E6">
      <w:pPr>
        <w:keepNext/>
        <w:jc w:val="center"/>
      </w:pPr>
      <w:r>
        <w:rPr>
          <w:noProof/>
          <w14:ligatures w14:val="standardContextual"/>
        </w:rPr>
        <w:drawing>
          <wp:inline distT="0" distB="0" distL="0" distR="0" wp14:anchorId="1FF345C6" wp14:editId="05D10F7D">
            <wp:extent cx="1736725" cy="2318198"/>
            <wp:effectExtent l="0" t="0" r="0" b="6350"/>
            <wp:docPr id="152424132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241325" name=""/>
                    <pic:cNvPicPr/>
                  </pic:nvPicPr>
                  <pic:blipFill rotWithShape="1">
                    <a:blip r:embed="rId9">
                      <a:extLst>
                        <a:ext uri="{96DAC541-7B7A-43D3-8B79-37D633B846F1}">
                          <asvg:svgBlip xmlns:asvg="http://schemas.microsoft.com/office/drawing/2016/SVG/main" r:embed="rId10"/>
                        </a:ext>
                      </a:extLst>
                    </a:blip>
                    <a:srcRect r="81422" b="13664"/>
                    <a:stretch>
                      <a:fillRect/>
                    </a:stretch>
                  </pic:blipFill>
                  <pic:spPr bwMode="auto">
                    <a:xfrm>
                      <a:off x="0" y="0"/>
                      <a:ext cx="1757161" cy="2345476"/>
                    </a:xfrm>
                    <a:prstGeom prst="rect">
                      <a:avLst/>
                    </a:prstGeom>
                    <a:ln>
                      <a:noFill/>
                    </a:ln>
                    <a:extLst>
                      <a:ext uri="{53640926-AAD7-44D8-BBD7-CCE9431645EC}">
                        <a14:shadowObscured xmlns:a14="http://schemas.microsoft.com/office/drawing/2010/main"/>
                      </a:ext>
                    </a:extLst>
                  </pic:spPr>
                </pic:pic>
              </a:graphicData>
            </a:graphic>
          </wp:inline>
        </w:drawing>
      </w:r>
    </w:p>
    <w:p w14:paraId="4EC16593" w14:textId="0CDADCD8" w:rsidR="00D24617" w:rsidRDefault="00EA64E6" w:rsidP="00EA64E6">
      <w:pPr>
        <w:pStyle w:val="Beschriftung"/>
        <w:jc w:val="center"/>
      </w:pPr>
      <w:bookmarkStart w:id="2" w:name="_Toc206857929"/>
      <w:r>
        <w:t xml:space="preserve">Abbildung </w:t>
      </w:r>
      <w:r>
        <w:fldChar w:fldCharType="begin"/>
      </w:r>
      <w:r>
        <w:instrText xml:space="preserve"> SEQ Abbildung \* ARABIC </w:instrText>
      </w:r>
      <w:r>
        <w:fldChar w:fldCharType="separate"/>
      </w:r>
      <w:r w:rsidR="003C7762">
        <w:rPr>
          <w:noProof/>
        </w:rPr>
        <w:t>2</w:t>
      </w:r>
      <w:r>
        <w:fldChar w:fldCharType="end"/>
      </w:r>
      <w:r>
        <w:t>: 2x2-Matrixschaltung</w:t>
      </w:r>
      <w:bookmarkEnd w:id="2"/>
    </w:p>
    <w:p w14:paraId="46BBD6CB" w14:textId="2EACDAC3" w:rsidR="00E97446" w:rsidRDefault="0060640D" w:rsidP="00D43B05">
      <w:r>
        <w:lastRenderedPageBreak/>
        <w:t>Die Pins einer Matrixschaltung kann man in 2 Arten unterscheiden: Scan-Pins und Activator-Pins. Dabei wird nachfolgenden Prinzip gearbeitet: Man legt fest ob die Reihen-Pins oder die Zeilen-Pins die Scanaufgabe übernehmen, wir bestimmen sie vorerst für die Zeilen-Pins (engl. rows).  Da nun dadurch die Activatoraufgabe für die Spalten-Pins (engl. columns) bestimmt worden ist, kann mit dem Lesevorgang der Tasten begonnen werden. Es gibt gleich viele Lesevorgänge pro Zyklus, wie es Anzahl an Spalten gibt, in unserem konkreten Fall sind dies fünf Lesevorgänge pro Zyklus. Ein Zyklus si</w:t>
      </w:r>
      <w:r w:rsidR="00691DAE">
        <w:t>eht</w:t>
      </w:r>
      <w:r>
        <w:t xml:space="preserve"> folgendermaßen aus: Alle Spalten-Pins werden hintereinander eingeschalten und wieder ausgeschalten, dabei sind alle Zeilen-Pins dauerhaft im Lesemodus (Input-Pulldown). Wenn nun ein Tastendruck erfolgt, kann dieser wie folgt ermittelt werden: Zeilen-Pin Nr. 1 erkennt Signal </w:t>
      </w:r>
      <w:r>
        <w:sym w:font="Wingdings" w:char="F0E0"/>
      </w:r>
      <w:r>
        <w:t xml:space="preserve"> Spalten-Pin Nr. 1 ist im Moment aktiv </w:t>
      </w:r>
      <w:r>
        <w:sym w:font="Wingdings" w:char="F0E0"/>
      </w:r>
      <w:r>
        <w:t xml:space="preserve"> Taste R1C1 ist somit gedrückt worden. </w:t>
      </w:r>
    </w:p>
    <w:p w14:paraId="0B9A042E" w14:textId="77777777" w:rsidR="00EA64E6" w:rsidRDefault="00D24617" w:rsidP="00EA64E6">
      <w:pPr>
        <w:keepNext/>
        <w:jc w:val="center"/>
      </w:pPr>
      <w:r>
        <w:rPr>
          <w:noProof/>
          <w14:ligatures w14:val="standardContextual"/>
        </w:rPr>
        <w:drawing>
          <wp:inline distT="0" distB="0" distL="0" distR="0" wp14:anchorId="5A9EE75C" wp14:editId="7CD540F3">
            <wp:extent cx="1866738" cy="2491740"/>
            <wp:effectExtent l="0" t="0" r="0" b="3810"/>
            <wp:docPr id="190441253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241325" name=""/>
                    <pic:cNvPicPr/>
                  </pic:nvPicPr>
                  <pic:blipFill rotWithShape="1">
                    <a:blip r:embed="rId9">
                      <a:extLst>
                        <a:ext uri="{96DAC541-7B7A-43D3-8B79-37D633B846F1}">
                          <asvg:svgBlip xmlns:asvg="http://schemas.microsoft.com/office/drawing/2016/SVG/main" r:embed="rId10"/>
                        </a:ext>
                      </a:extLst>
                    </a:blip>
                    <a:srcRect l="21163" r="60259" b="13664"/>
                    <a:stretch>
                      <a:fillRect/>
                    </a:stretch>
                  </pic:blipFill>
                  <pic:spPr bwMode="auto">
                    <a:xfrm>
                      <a:off x="0" y="0"/>
                      <a:ext cx="1884948" cy="2516047"/>
                    </a:xfrm>
                    <a:prstGeom prst="rect">
                      <a:avLst/>
                    </a:prstGeom>
                    <a:ln>
                      <a:noFill/>
                    </a:ln>
                    <a:extLst>
                      <a:ext uri="{53640926-AAD7-44D8-BBD7-CCE9431645EC}">
                        <a14:shadowObscured xmlns:a14="http://schemas.microsoft.com/office/drawing/2010/main"/>
                      </a:ext>
                    </a:extLst>
                  </pic:spPr>
                </pic:pic>
              </a:graphicData>
            </a:graphic>
          </wp:inline>
        </w:drawing>
      </w:r>
    </w:p>
    <w:p w14:paraId="4605DF84" w14:textId="2236F01B" w:rsidR="00323CD0" w:rsidRDefault="00EA64E6" w:rsidP="00EA64E6">
      <w:pPr>
        <w:pStyle w:val="Beschriftung"/>
        <w:jc w:val="center"/>
      </w:pPr>
      <w:bookmarkStart w:id="3" w:name="_Toc206857930"/>
      <w:r>
        <w:t xml:space="preserve">Abbildung </w:t>
      </w:r>
      <w:r>
        <w:fldChar w:fldCharType="begin"/>
      </w:r>
      <w:r>
        <w:instrText xml:space="preserve"> SEQ Abbildung \* ARABIC </w:instrText>
      </w:r>
      <w:r>
        <w:fldChar w:fldCharType="separate"/>
      </w:r>
      <w:r w:rsidR="003C7762">
        <w:rPr>
          <w:noProof/>
        </w:rPr>
        <w:t>3</w:t>
      </w:r>
      <w:r>
        <w:fldChar w:fldCharType="end"/>
      </w:r>
      <w:r>
        <w:t>: 2x2 Matrixschaltung einfacher Tastendruck</w:t>
      </w:r>
      <w:bookmarkEnd w:id="3"/>
    </w:p>
    <w:p w14:paraId="7CFA8D84" w14:textId="0D323603" w:rsidR="00D24617" w:rsidRDefault="00D24617" w:rsidP="00D24617">
      <w:r>
        <w:t>Somit können zwei Tastendrücke pro Zyklus problemlos ermittelt werden. Was passiert also, wenn mehr als zwei Tasten gedrückt werden?</w:t>
      </w:r>
    </w:p>
    <w:p w14:paraId="4D1464F6" w14:textId="77777777" w:rsidR="00EA64E6" w:rsidRDefault="00D24617" w:rsidP="00EA64E6">
      <w:pPr>
        <w:keepNext/>
        <w:jc w:val="center"/>
      </w:pPr>
      <w:r>
        <w:rPr>
          <w:noProof/>
          <w14:ligatures w14:val="standardContextual"/>
        </w:rPr>
        <w:drawing>
          <wp:inline distT="0" distB="0" distL="0" distR="0" wp14:anchorId="78D3A690" wp14:editId="34730F7F">
            <wp:extent cx="1774825" cy="2369054"/>
            <wp:effectExtent l="0" t="0" r="0" b="0"/>
            <wp:docPr id="21799741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241325" name=""/>
                    <pic:cNvPicPr/>
                  </pic:nvPicPr>
                  <pic:blipFill rotWithShape="1">
                    <a:blip r:embed="rId9">
                      <a:extLst>
                        <a:ext uri="{96DAC541-7B7A-43D3-8B79-37D633B846F1}">
                          <asvg:svgBlip xmlns:asvg="http://schemas.microsoft.com/office/drawing/2016/SVG/main" r:embed="rId10"/>
                        </a:ext>
                      </a:extLst>
                    </a:blip>
                    <a:srcRect l="42554" t="-792" r="38868" b="14456"/>
                    <a:stretch>
                      <a:fillRect/>
                    </a:stretch>
                  </pic:blipFill>
                  <pic:spPr bwMode="auto">
                    <a:xfrm>
                      <a:off x="0" y="0"/>
                      <a:ext cx="1800179" cy="2402897"/>
                    </a:xfrm>
                    <a:prstGeom prst="rect">
                      <a:avLst/>
                    </a:prstGeom>
                    <a:ln>
                      <a:noFill/>
                    </a:ln>
                    <a:extLst>
                      <a:ext uri="{53640926-AAD7-44D8-BBD7-CCE9431645EC}">
                        <a14:shadowObscured xmlns:a14="http://schemas.microsoft.com/office/drawing/2010/main"/>
                      </a:ext>
                    </a:extLst>
                  </pic:spPr>
                </pic:pic>
              </a:graphicData>
            </a:graphic>
          </wp:inline>
        </w:drawing>
      </w:r>
    </w:p>
    <w:p w14:paraId="19AE3630" w14:textId="439D8590" w:rsidR="00D24617" w:rsidRDefault="00EA64E6" w:rsidP="00EA64E6">
      <w:pPr>
        <w:pStyle w:val="Beschriftung"/>
        <w:jc w:val="center"/>
      </w:pPr>
      <w:bookmarkStart w:id="4" w:name="_Toc206857931"/>
      <w:r>
        <w:t xml:space="preserve">Abbildung </w:t>
      </w:r>
      <w:r>
        <w:fldChar w:fldCharType="begin"/>
      </w:r>
      <w:r>
        <w:instrText xml:space="preserve"> SEQ Abbildung \* ARABIC </w:instrText>
      </w:r>
      <w:r>
        <w:fldChar w:fldCharType="separate"/>
      </w:r>
      <w:r w:rsidR="003C7762">
        <w:rPr>
          <w:noProof/>
        </w:rPr>
        <w:t>4</w:t>
      </w:r>
      <w:r>
        <w:fldChar w:fldCharType="end"/>
      </w:r>
      <w:r>
        <w:t>: 2x2 Matrixschaltung dreifach Tastendruck</w:t>
      </w:r>
      <w:bookmarkEnd w:id="4"/>
    </w:p>
    <w:p w14:paraId="49BA7FB9" w14:textId="1E875370" w:rsidR="0019038F" w:rsidRPr="0019038F" w:rsidRDefault="00D24617" w:rsidP="00D24617">
      <w:r>
        <w:t xml:space="preserve">Als erwartenden Auswertung des Mikrokontrollers wird die Taste C1R1 erwartet. Da aber durch die geschlossenen Tasten in der Spalte C2 auch eine geschlossene </w:t>
      </w:r>
      <w:r>
        <w:lastRenderedPageBreak/>
        <w:t xml:space="preserve">Verbindung zu R2 hergestellt worden ist, wertet der Mikrokontroller folgende Tasten aus: C1R1 und C1R2. Solch eine fehlerhaft Auslesung wird als Ghosting benannt. Die dabei fälschlicherweise ausgelesenen Taster werden als „Ghost-Keys“ (Geister Tasten) genannt. </w:t>
      </w:r>
      <w:r>
        <w:fldChar w:fldCharType="begin"/>
      </w:r>
      <w:r>
        <w:instrText xml:space="preserve"> ADDIN ZOTERO_ITEM CSL_CITATION {"citationID":"B0sYgWGr","properties":{"formattedCitation":"[2]","plainCitation":"[2]","noteIndex":0},"citationItems":[{"id":36,"uris":["http://zotero.org/users/17458604/items/K2REQN78"],"itemData":{"id":36,"type":"report","language":"en","title":"Keyboard Matrix Help","URL":"https://www.dribin.org/dave/keyboard/one_html/","author":[{"literal":"Dave Dribin"}],"accessed":{"date-parts":[["2025",8,10]]},"issued":{"date-parts":[["2000",6,24]]}}}],"schema":"https://github.com/citation-style-language/schema/raw/master/csl-citation.json"} </w:instrText>
      </w:r>
      <w:r>
        <w:fldChar w:fldCharType="separate"/>
      </w:r>
      <w:r w:rsidRPr="00D24617">
        <w:rPr>
          <w:rFonts w:cs="Arial"/>
        </w:rPr>
        <w:t>[2]</w:t>
      </w:r>
      <w:r>
        <w:fldChar w:fldCharType="end"/>
      </w:r>
      <w:r w:rsidR="00CF03B1">
        <w:t xml:space="preserve"> </w:t>
      </w:r>
    </w:p>
    <w:p w14:paraId="1094E5F2" w14:textId="77777777" w:rsidR="00EA64E6" w:rsidRDefault="0019038F" w:rsidP="00EA64E6">
      <w:pPr>
        <w:keepNext/>
        <w:jc w:val="center"/>
      </w:pPr>
      <w:r>
        <w:rPr>
          <w:noProof/>
          <w14:ligatures w14:val="standardContextual"/>
        </w:rPr>
        <w:drawing>
          <wp:inline distT="0" distB="0" distL="0" distR="0" wp14:anchorId="04954669" wp14:editId="1EFE581F">
            <wp:extent cx="1774190" cy="2766060"/>
            <wp:effectExtent l="0" t="0" r="0" b="0"/>
            <wp:docPr id="19629187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241325" name=""/>
                    <pic:cNvPicPr/>
                  </pic:nvPicPr>
                  <pic:blipFill rotWithShape="1">
                    <a:blip r:embed="rId9">
                      <a:extLst>
                        <a:ext uri="{96DAC541-7B7A-43D3-8B79-37D633B846F1}">
                          <asvg:svgBlip xmlns:asvg="http://schemas.microsoft.com/office/drawing/2016/SVG/main" r:embed="rId10"/>
                        </a:ext>
                      </a:extLst>
                    </a:blip>
                    <a:srcRect l="63376" t="320" r="18046" b="-1159"/>
                    <a:stretch>
                      <a:fillRect/>
                    </a:stretch>
                  </pic:blipFill>
                  <pic:spPr bwMode="auto">
                    <a:xfrm>
                      <a:off x="0" y="0"/>
                      <a:ext cx="1800179" cy="2806578"/>
                    </a:xfrm>
                    <a:prstGeom prst="rect">
                      <a:avLst/>
                    </a:prstGeom>
                    <a:ln>
                      <a:noFill/>
                    </a:ln>
                    <a:extLst>
                      <a:ext uri="{53640926-AAD7-44D8-BBD7-CCE9431645EC}">
                        <a14:shadowObscured xmlns:a14="http://schemas.microsoft.com/office/drawing/2010/main"/>
                      </a:ext>
                    </a:extLst>
                  </pic:spPr>
                </pic:pic>
              </a:graphicData>
            </a:graphic>
          </wp:inline>
        </w:drawing>
      </w:r>
    </w:p>
    <w:p w14:paraId="7CB41DAD" w14:textId="696B046C" w:rsidR="0019038F" w:rsidRDefault="00EA64E6" w:rsidP="00EA64E6">
      <w:pPr>
        <w:pStyle w:val="Beschriftung"/>
        <w:jc w:val="center"/>
      </w:pPr>
      <w:bookmarkStart w:id="5" w:name="_Toc206857932"/>
      <w:r>
        <w:t xml:space="preserve">Abbildung </w:t>
      </w:r>
      <w:r>
        <w:fldChar w:fldCharType="begin"/>
      </w:r>
      <w:r>
        <w:instrText xml:space="preserve"> SEQ Abbildung \* ARABIC </w:instrText>
      </w:r>
      <w:r>
        <w:fldChar w:fldCharType="separate"/>
      </w:r>
      <w:r w:rsidR="003C7762">
        <w:rPr>
          <w:noProof/>
        </w:rPr>
        <w:t>5</w:t>
      </w:r>
      <w:r>
        <w:fldChar w:fldCharType="end"/>
      </w:r>
      <w:r>
        <w:t>: 2x2 Matrix mit Ghosting-Kompensation</w:t>
      </w:r>
      <w:bookmarkEnd w:id="5"/>
    </w:p>
    <w:p w14:paraId="44D229DE" w14:textId="6B66B965" w:rsidR="0019038F" w:rsidRDefault="0019038F" w:rsidP="00D24617">
      <w:r>
        <w:t>Dieses Problem kann auf eine simple Art und W</w:t>
      </w:r>
      <w:r w:rsidR="0081478C">
        <w:t>eis</w:t>
      </w:r>
      <w:r>
        <w:t>e behoben</w:t>
      </w:r>
      <w:r w:rsidR="0081478C">
        <w:t xml:space="preserve"> werden</w:t>
      </w:r>
      <w:r>
        <w:t>, in dem man die Stromflussrichtung in eine Richtung begrenzt. Ein Bauteil, das solche Eigenschaft aufweist, ist die allseits bekannte Diode. Wenn nun nach jedem Taster eine Diode geschalten wird, kann kein Ghosting mehr entstehen.</w:t>
      </w:r>
      <w:r w:rsidR="00EA64E6">
        <w:fldChar w:fldCharType="begin"/>
      </w:r>
      <w:r w:rsidR="00EA64E6">
        <w:instrText xml:space="preserve"> ADDIN ZOTERO_ITEM CSL_CITATION {"citationID":"gMXSCLNo","properties":{"formattedCitation":"[2], [3]","plainCitation":"[2], [3]","noteIndex":0},"citationItems":[{"id":36,"uris":["http://zotero.org/users/17458604/items/K2REQN78"],"itemData":{"id":36,"type":"report","language":"en","title":"Keyboard Matrix Help","URL":"https://www.dribin.org/dave/keyboard/one_html/","author":[{"literal":"Dave Dribin"}],"accessed":{"date-parts":[["2025",8,10]]},"issued":{"date-parts":[["2000",6,24]]}}},{"id":37,"uris":["http://zotero.org/users/17458604/items/94BGGR6W"],"itemData":{"id":37,"type":"post-weblog","container-title":"baldengineer","language":"en","title":"Arduino Keyboard Matrix Code and Hardware Tutorial","URL":"https://www.baldengineer.com/arduino-keyboard-matrix-tutorial.html","author":[{"literal":"James Lewis"}],"accessed":{"date-parts":[["2025",8,10]]},"issued":{"date-parts":[["2017",12,15]]}}}],"schema":"https://github.com/citation-style-language/schema/raw/master/csl-citation.json"} </w:instrText>
      </w:r>
      <w:r w:rsidR="00EA64E6">
        <w:fldChar w:fldCharType="separate"/>
      </w:r>
      <w:r w:rsidR="00EA64E6" w:rsidRPr="00EA64E6">
        <w:rPr>
          <w:rFonts w:cs="Arial"/>
        </w:rPr>
        <w:t>[2], [3]</w:t>
      </w:r>
      <w:r w:rsidR="00EA64E6">
        <w:fldChar w:fldCharType="end"/>
      </w:r>
    </w:p>
    <w:p w14:paraId="0070857B" w14:textId="77777777" w:rsidR="00EA64E6" w:rsidRDefault="0019038F" w:rsidP="00EA64E6">
      <w:pPr>
        <w:keepNext/>
        <w:jc w:val="center"/>
      </w:pPr>
      <w:r>
        <w:rPr>
          <w:noProof/>
          <w14:ligatures w14:val="standardContextual"/>
        </w:rPr>
        <w:drawing>
          <wp:inline distT="0" distB="0" distL="0" distR="0" wp14:anchorId="45D52721" wp14:editId="11BE7282">
            <wp:extent cx="1774190" cy="2766060"/>
            <wp:effectExtent l="0" t="0" r="0" b="0"/>
            <wp:docPr id="18534987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241325" name=""/>
                    <pic:cNvPicPr/>
                  </pic:nvPicPr>
                  <pic:blipFill rotWithShape="1">
                    <a:blip r:embed="rId9">
                      <a:extLst>
                        <a:ext uri="{96DAC541-7B7A-43D3-8B79-37D633B846F1}">
                          <asvg:svgBlip xmlns:asvg="http://schemas.microsoft.com/office/drawing/2016/SVG/main" r:embed="rId10"/>
                        </a:ext>
                      </a:extLst>
                    </a:blip>
                    <a:srcRect l="81422" b="-839"/>
                    <a:stretch>
                      <a:fillRect/>
                    </a:stretch>
                  </pic:blipFill>
                  <pic:spPr bwMode="auto">
                    <a:xfrm>
                      <a:off x="0" y="0"/>
                      <a:ext cx="1800179" cy="2806578"/>
                    </a:xfrm>
                    <a:prstGeom prst="rect">
                      <a:avLst/>
                    </a:prstGeom>
                    <a:ln>
                      <a:noFill/>
                    </a:ln>
                    <a:extLst>
                      <a:ext uri="{53640926-AAD7-44D8-BBD7-CCE9431645EC}">
                        <a14:shadowObscured xmlns:a14="http://schemas.microsoft.com/office/drawing/2010/main"/>
                      </a:ext>
                    </a:extLst>
                  </pic:spPr>
                </pic:pic>
              </a:graphicData>
            </a:graphic>
          </wp:inline>
        </w:drawing>
      </w:r>
    </w:p>
    <w:p w14:paraId="0BC3E89D" w14:textId="504514C6" w:rsidR="0019038F" w:rsidRDefault="00EA64E6" w:rsidP="00EA64E6">
      <w:pPr>
        <w:pStyle w:val="Beschriftung"/>
        <w:jc w:val="center"/>
      </w:pPr>
      <w:bookmarkStart w:id="6" w:name="_Toc206857933"/>
      <w:r>
        <w:t xml:space="preserve">Abbildung </w:t>
      </w:r>
      <w:r>
        <w:fldChar w:fldCharType="begin"/>
      </w:r>
      <w:r>
        <w:instrText xml:space="preserve"> SEQ Abbildung \* ARABIC </w:instrText>
      </w:r>
      <w:r>
        <w:fldChar w:fldCharType="separate"/>
      </w:r>
      <w:r w:rsidR="003C7762">
        <w:rPr>
          <w:noProof/>
        </w:rPr>
        <w:t>6</w:t>
      </w:r>
      <w:r>
        <w:fldChar w:fldCharType="end"/>
      </w:r>
      <w:r>
        <w:t>: 2x2 Matrix beweise der Ghosting-Kompensation</w:t>
      </w:r>
      <w:bookmarkEnd w:id="6"/>
    </w:p>
    <w:p w14:paraId="5588CA1A" w14:textId="1F07955D" w:rsidR="0019038F" w:rsidRPr="00D43B05" w:rsidRDefault="0019038F" w:rsidP="0019038F">
      <w:r>
        <w:t>Es kann beobachtet werden, dass wie erwartet nur die Taste C1R1 ausgelesen wird, obwohl drei Tasten gedrückt werden.</w:t>
      </w:r>
    </w:p>
    <w:p w14:paraId="6C2045B9" w14:textId="01A9023C" w:rsidR="006216A9" w:rsidRDefault="00D03840" w:rsidP="00D03840">
      <w:pPr>
        <w:pStyle w:val="berschrift2"/>
      </w:pPr>
      <w:r>
        <w:lastRenderedPageBreak/>
        <w:t>Interne Einheitenkommunikation</w:t>
      </w:r>
    </w:p>
    <w:p w14:paraId="3715365C" w14:textId="6AD6DF42" w:rsidR="006216A9" w:rsidRDefault="00D03840" w:rsidP="00CD3951">
      <w:r>
        <w:t>Hier wird nun die digitale Steuereinheit mit dem analogen Synthesizers-System verknüpft. Da der Synthesizer zur Ansteuerung der Noten einen bzw. zwei analoge Spannungspegel im Bereich 0V-5V verwendet, muss ein Digital-Analog-Wandler (DAW, auch englisch DAC) eingesetzt werden. Auf dem Markt gibt es dafür bereits kostengünstige IC-Bausteine, die die benötigt Auflösung besitzen. Es gibt Bausteine, die in einem IC mehrere DAC-Einheiten besitzen, daher sollte beachtet werden das mindestens zwei Einheiten vorhanden sind.</w:t>
      </w:r>
    </w:p>
    <w:p w14:paraId="5FE1509C" w14:textId="1F0785D0" w:rsidR="00D03840" w:rsidRDefault="00D03840" w:rsidP="00D03840">
      <w:pPr>
        <w:pStyle w:val="berschrift3"/>
      </w:pPr>
      <w:r>
        <w:t>Überlegungen zur Bestimmung eines passenden IC</w:t>
      </w:r>
    </w:p>
    <w:p w14:paraId="106F4A95" w14:textId="0AED98DE" w:rsidR="00E97446" w:rsidRDefault="00D03840">
      <w:r>
        <w:t xml:space="preserve">Es sollten einige Rahmenbedingungen gesetzt </w:t>
      </w:r>
      <w:r w:rsidR="00AA4704">
        <w:t>werden,</w:t>
      </w:r>
      <w:r>
        <w:t xml:space="preserve"> um einen passenden Baustein zu finden. </w:t>
      </w:r>
    </w:p>
    <w:p w14:paraId="63267A08" w14:textId="73EA2E73" w:rsidR="00AA4704" w:rsidRDefault="00AA4704" w:rsidP="00D03840">
      <w:r>
        <w:t>Rahmenbedingung:</w:t>
      </w:r>
    </w:p>
    <w:p w14:paraId="59BC6AB1" w14:textId="1A9BA567" w:rsidR="00AA4704" w:rsidRDefault="00AA4704" w:rsidP="00AA4704">
      <w:pPr>
        <w:pStyle w:val="Listenabsatz"/>
        <w:numPr>
          <w:ilvl w:val="0"/>
          <w:numId w:val="3"/>
        </w:numPr>
      </w:pPr>
      <w:r>
        <w:t>Einfache Ansteuerungsmöglichkeit (z. Bsp. über ein Bussystem (I2C, …) oder serielle Datenübertragung)</w:t>
      </w:r>
    </w:p>
    <w:p w14:paraId="08903458" w14:textId="64DE8C50" w:rsidR="00AA4704" w:rsidRDefault="00AA4704" w:rsidP="00AA4704">
      <w:pPr>
        <w:pStyle w:val="Listenabsatz"/>
        <w:numPr>
          <w:ilvl w:val="0"/>
          <w:numId w:val="3"/>
        </w:numPr>
      </w:pPr>
      <w:r>
        <w:t>Passende Auflösung um analoge Werte in 1/12V Schritte von 0V bis 5V darstellen zu können</w:t>
      </w:r>
      <w:r w:rsidR="00FD5645">
        <w:t>. Eine Auflösung von 12-Bit sind bereits ausreichend, da dort bereits ein LSB zirka 1,22 mV (5/4096) entspricht. Ein 1/12V entspricht 83,3 mV.</w:t>
      </w:r>
    </w:p>
    <w:p w14:paraId="5DB37AD1" w14:textId="0DD61F44" w:rsidR="00AA4704" w:rsidRDefault="00AA4704" w:rsidP="00AA4704">
      <w:pPr>
        <w:pStyle w:val="Listenabsatz"/>
        <w:numPr>
          <w:ilvl w:val="0"/>
          <w:numId w:val="3"/>
        </w:numPr>
      </w:pPr>
      <w:r>
        <w:t>Mindestens zwei unabhängig ansteuerbare DAC-Einheiten für U_CV1 und U_CV2</w:t>
      </w:r>
    </w:p>
    <w:p w14:paraId="18250D2D" w14:textId="69579F19" w:rsidR="00FD5645" w:rsidRDefault="001B634E" w:rsidP="001B634E">
      <w:pPr>
        <w:pStyle w:val="berschrift3"/>
      </w:pPr>
      <w:r>
        <w:t>Der gewählte IC-Baustein</w:t>
      </w:r>
    </w:p>
    <w:p w14:paraId="3E3F753F" w14:textId="026CB1F7" w:rsidR="00AA4704" w:rsidRDefault="001B634E" w:rsidP="00D03840">
      <w:r>
        <w:t xml:space="preserve">Ein passender IC wurde nach kurzer Recherche bereits gefunden. Dabei wurde sich für den </w:t>
      </w:r>
      <w:r w:rsidRPr="001B634E">
        <w:t>MCP4728</w:t>
      </w:r>
      <w:r>
        <w:t xml:space="preserve"> von Microchip entschieden. Dieser IC ist auch ein beliebter DAC bei Hobby-Elektronikern und DIY-Projekte. Ein kurzer Überblick zu den Fakten und Eigenschaften des DACs:</w:t>
      </w:r>
    </w:p>
    <w:p w14:paraId="1429A1B9" w14:textId="0A36C303" w:rsidR="001B634E" w:rsidRDefault="001B634E" w:rsidP="001B634E">
      <w:pPr>
        <w:pStyle w:val="Listenabsatz"/>
        <w:numPr>
          <w:ilvl w:val="0"/>
          <w:numId w:val="4"/>
        </w:numPr>
      </w:pPr>
      <w:r>
        <w:t>Ansteuerung über I2C (Adressauswahl möglich)</w:t>
      </w:r>
    </w:p>
    <w:p w14:paraId="52D111DB" w14:textId="72C99213" w:rsidR="001B634E" w:rsidRDefault="001B634E" w:rsidP="001B634E">
      <w:pPr>
        <w:pStyle w:val="Listenabsatz"/>
        <w:numPr>
          <w:ilvl w:val="0"/>
          <w:numId w:val="4"/>
        </w:numPr>
      </w:pPr>
      <w:r>
        <w:t>Vier getrennte Ausgangsspannungen (4 Kanäle)</w:t>
      </w:r>
    </w:p>
    <w:p w14:paraId="25E8D915" w14:textId="19CC8764" w:rsidR="001B634E" w:rsidRDefault="001B634E" w:rsidP="001B634E">
      <w:pPr>
        <w:pStyle w:val="Listenabsatz"/>
        <w:numPr>
          <w:ilvl w:val="0"/>
          <w:numId w:val="4"/>
        </w:numPr>
      </w:pPr>
      <w:r>
        <w:t>Auflösung von 12 Bit</w:t>
      </w:r>
    </w:p>
    <w:p w14:paraId="54A11911" w14:textId="63C40215" w:rsidR="00610601" w:rsidRDefault="00610601" w:rsidP="001B634E">
      <w:pPr>
        <w:pStyle w:val="Listenabsatz"/>
        <w:numPr>
          <w:ilvl w:val="0"/>
          <w:numId w:val="4"/>
        </w:numPr>
      </w:pPr>
      <w:r>
        <w:t>Interne oder externe Referenzspannung</w:t>
      </w:r>
    </w:p>
    <w:p w14:paraId="58759EC6" w14:textId="3CEB3392" w:rsidR="00610601" w:rsidRDefault="00610601" w:rsidP="001B634E">
      <w:pPr>
        <w:pStyle w:val="Listenabsatz"/>
        <w:numPr>
          <w:ilvl w:val="0"/>
          <w:numId w:val="4"/>
        </w:numPr>
      </w:pPr>
      <w:r>
        <w:t>Spannungsversorgung von 2,7V bis 5,5V</w:t>
      </w:r>
    </w:p>
    <w:p w14:paraId="2C310E3C" w14:textId="4084FC17" w:rsidR="00610601" w:rsidRDefault="00610601" w:rsidP="00E97446">
      <w:pPr>
        <w:pStyle w:val="Listenabsatz"/>
        <w:numPr>
          <w:ilvl w:val="0"/>
          <w:numId w:val="4"/>
        </w:numPr>
      </w:pPr>
      <w:r>
        <w:t>Arduino-Bibliothek von Adafruit zur Ansteuerung</w:t>
      </w:r>
    </w:p>
    <w:p w14:paraId="3580DA5D" w14:textId="77777777" w:rsidR="00610601" w:rsidRDefault="00610601" w:rsidP="00610601">
      <w:pPr>
        <w:keepNext/>
        <w:jc w:val="center"/>
      </w:pPr>
      <w:r>
        <w:rPr>
          <w:noProof/>
        </w:rPr>
        <w:drawing>
          <wp:inline distT="0" distB="0" distL="0" distR="0" wp14:anchorId="58A29271" wp14:editId="486A2D07">
            <wp:extent cx="2156900" cy="1619339"/>
            <wp:effectExtent l="0" t="0" r="0" b="0"/>
            <wp:docPr id="2143154874" name="Grafik 1" descr="Top Down Shot of the Adafruit MCP4728 Quad DAC with EEPROM - STEMMA QT / Qwi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2" descr="Top Down Shot of the Adafruit MCP4728 Quad DAC with EEPROM - STEMMA QT / Qwiic"/>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77372" cy="1634709"/>
                    </a:xfrm>
                    <a:prstGeom prst="rect">
                      <a:avLst/>
                    </a:prstGeom>
                    <a:noFill/>
                    <a:ln>
                      <a:noFill/>
                    </a:ln>
                  </pic:spPr>
                </pic:pic>
              </a:graphicData>
            </a:graphic>
          </wp:inline>
        </w:drawing>
      </w:r>
    </w:p>
    <w:p w14:paraId="6350398F" w14:textId="385C75DC" w:rsidR="00610601" w:rsidRDefault="00610601" w:rsidP="00610601">
      <w:pPr>
        <w:pStyle w:val="Beschriftung"/>
        <w:jc w:val="center"/>
      </w:pPr>
      <w:bookmarkStart w:id="7" w:name="_Toc206857934"/>
      <w:r>
        <w:t xml:space="preserve">Abbildung </w:t>
      </w:r>
      <w:r>
        <w:fldChar w:fldCharType="begin"/>
      </w:r>
      <w:r>
        <w:instrText xml:space="preserve"> SEQ Abbildung \* ARABIC </w:instrText>
      </w:r>
      <w:r>
        <w:fldChar w:fldCharType="separate"/>
      </w:r>
      <w:r w:rsidR="003C7762">
        <w:rPr>
          <w:noProof/>
        </w:rPr>
        <w:t>7</w:t>
      </w:r>
      <w:r>
        <w:fldChar w:fldCharType="end"/>
      </w:r>
      <w:r>
        <w:t>: Entwicklermodul von Adafruit</w:t>
      </w:r>
      <w:bookmarkEnd w:id="7"/>
    </w:p>
    <w:p w14:paraId="31F788B5" w14:textId="7104CE0E" w:rsidR="00610601" w:rsidRDefault="00952DAB" w:rsidP="00610601">
      <w:r>
        <w:t>Um erste Testversuche durchzuführen kann solch ein Modul gekauft werden, um im Steckbrettaufbau Schaltungskonzepte und -ideen überprüfen zu können.</w:t>
      </w:r>
    </w:p>
    <w:p w14:paraId="3794B155" w14:textId="089D5DD6" w:rsidR="00C71C6A" w:rsidRDefault="0018060C" w:rsidP="0018060C">
      <w:pPr>
        <w:pStyle w:val="berschrift3"/>
      </w:pPr>
      <w:r>
        <w:lastRenderedPageBreak/>
        <w:t>Nähere Analyse zur Digital-Analog-Wandlung</w:t>
      </w:r>
    </w:p>
    <w:p w14:paraId="14E9B22B" w14:textId="5F453EA6" w:rsidR="002C6936" w:rsidRPr="002C6936" w:rsidRDefault="0018060C" w:rsidP="0018060C">
      <w:pPr>
        <w:rPr>
          <w:rFonts w:eastAsiaTheme="minorEastAsia"/>
        </w:rPr>
      </w:pPr>
      <w:r>
        <w:t>Da hier in einer Wandlung nicht mit einer unendlichen Auflösung gearbeitet werden kann, entstehen in so einem System immer Abweichungen zwischen Ist-Wert und Soll-Wert. Daher eine kleine Analyse zur Wandlung:</w:t>
      </w:r>
      <m:oMath>
        <m:r>
          <m:rPr>
            <m:sty m:val="p"/>
          </m:rPr>
          <w:rPr>
            <w:rFonts w:ascii="Cambria Math" w:hAnsi="Cambria Math"/>
          </w:rPr>
          <w:br/>
        </m:r>
      </m:oMath>
      <m:oMathPara>
        <m:oMath>
          <m:sSub>
            <m:sSubPr>
              <m:ctrlPr>
                <w:rPr>
                  <w:rFonts w:ascii="Cambria Math" w:hAnsi="Cambria Math"/>
                  <w:i/>
                </w:rPr>
              </m:ctrlPr>
            </m:sSubPr>
            <m:e>
              <m:r>
                <w:rPr>
                  <w:rFonts w:ascii="Cambria Math" w:hAnsi="Cambria Math"/>
                </w:rPr>
                <m:t>U</m:t>
              </m:r>
            </m:e>
            <m:sub>
              <m:r>
                <w:rPr>
                  <w:rFonts w:ascii="Cambria Math" w:hAnsi="Cambria Math"/>
                </w:rPr>
                <m:t>CV</m:t>
              </m:r>
            </m:sub>
          </m:sSub>
          <m:d>
            <m:dPr>
              <m:ctrlPr>
                <w:rPr>
                  <w:rFonts w:ascii="Cambria Math" w:hAnsi="Cambria Math"/>
                  <w:i/>
                </w:rPr>
              </m:ctrlPr>
            </m:dPr>
            <m:e>
              <m:r>
                <w:rPr>
                  <w:rFonts w:ascii="Cambria Math" w:hAnsi="Cambria Math"/>
                </w:rPr>
                <m:t>m</m:t>
              </m:r>
            </m:e>
          </m:d>
          <m:r>
            <w:rPr>
              <w:rFonts w:ascii="Cambria Math" w:hAnsi="Cambria Math"/>
            </w:rPr>
            <m:t>=</m:t>
          </m:r>
          <m:f>
            <m:fPr>
              <m:ctrlPr>
                <w:rPr>
                  <w:rFonts w:ascii="Cambria Math" w:hAnsi="Cambria Math"/>
                  <w:i/>
                </w:rPr>
              </m:ctrlPr>
            </m:fPr>
            <m:num>
              <m:r>
                <w:rPr>
                  <w:rFonts w:ascii="Cambria Math" w:hAnsi="Cambria Math"/>
                </w:rPr>
                <m:t>m</m:t>
              </m:r>
            </m:num>
            <m:den>
              <m:r>
                <w:rPr>
                  <w:rFonts w:ascii="Cambria Math" w:hAnsi="Cambria Math"/>
                </w:rPr>
                <m:t>12</m:t>
              </m:r>
            </m:den>
          </m:f>
          <m:r>
            <w:rPr>
              <w:rFonts w:ascii="Cambria Math" w:hAnsi="Cambria Math"/>
            </w:rPr>
            <m:t xml:space="preserve"> V</m:t>
          </m:r>
          <m:r>
            <m:rPr>
              <m:sty m:val="p"/>
            </m:rPr>
            <w:rPr>
              <w:rFonts w:ascii="Cambria Math" w:hAnsi="Cambria Math"/>
            </w:rPr>
            <w:br/>
          </m:r>
        </m:oMath>
        <m:oMath>
          <m:r>
            <w:rPr>
              <w:rFonts w:ascii="Cambria Math" w:hAnsi="Cambria Math"/>
            </w:rPr>
            <m:t>DAC</m:t>
          </m:r>
          <m:d>
            <m:dPr>
              <m:ctrlPr>
                <w:rPr>
                  <w:rFonts w:ascii="Cambria Math" w:hAnsi="Cambria Math"/>
                  <w:i/>
                </w:rPr>
              </m:ctrlPr>
            </m:dPr>
            <m:e>
              <m:r>
                <w:rPr>
                  <w:rFonts w:ascii="Cambria Math" w:hAnsi="Cambria Math"/>
                </w:rPr>
                <m:t>m</m:t>
              </m:r>
            </m:e>
          </m:d>
          <m:r>
            <w:rPr>
              <w:rFonts w:ascii="Cambria Math" w:hAnsi="Cambria Math"/>
            </w:rPr>
            <m:t>=</m:t>
          </m:r>
          <m:d>
            <m:dPr>
              <m:begChr m:val="⌊"/>
              <m:endChr m:val="⌋"/>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CV</m:t>
                      </m:r>
                    </m:sub>
                  </m:sSub>
                  <m:d>
                    <m:dPr>
                      <m:ctrlPr>
                        <w:rPr>
                          <w:rFonts w:ascii="Cambria Math" w:hAnsi="Cambria Math"/>
                          <w:i/>
                        </w:rPr>
                      </m:ctrlPr>
                    </m:dPr>
                    <m:e>
                      <m:r>
                        <w:rPr>
                          <w:rFonts w:ascii="Cambria Math" w:hAnsi="Cambria Math"/>
                        </w:rPr>
                        <m:t>m</m:t>
                      </m:r>
                    </m:e>
                  </m:d>
                </m:num>
                <m:den>
                  <m:sSub>
                    <m:sSubPr>
                      <m:ctrlPr>
                        <w:rPr>
                          <w:rFonts w:ascii="Cambria Math" w:hAnsi="Cambria Math"/>
                          <w:i/>
                        </w:rPr>
                      </m:ctrlPr>
                    </m:sSubPr>
                    <m:e>
                      <m:r>
                        <w:rPr>
                          <w:rFonts w:ascii="Cambria Math" w:hAnsi="Cambria Math"/>
                        </w:rPr>
                        <m:t>U</m:t>
                      </m:r>
                    </m:e>
                    <m:sub>
                      <m:r>
                        <w:rPr>
                          <w:rFonts w:ascii="Cambria Math" w:hAnsi="Cambria Math"/>
                        </w:rPr>
                        <m:t>ref</m:t>
                      </m:r>
                    </m:sub>
                  </m:sSub>
                </m:den>
              </m:f>
              <m:r>
                <w:rPr>
                  <w:rFonts w:ascii="Cambria Math" w:hAnsi="Cambria Math"/>
                </w:rPr>
                <m:t>*</m:t>
              </m:r>
              <m:d>
                <m:dPr>
                  <m:ctrlPr>
                    <w:rPr>
                      <w:rFonts w:ascii="Cambria Math" w:hAnsi="Cambria Math"/>
                      <w:i/>
                    </w:rPr>
                  </m:ctrlPr>
                </m:dPr>
                <m:e>
                  <m:sSup>
                    <m:sSupPr>
                      <m:ctrlPr>
                        <w:rPr>
                          <w:rFonts w:ascii="Cambria Math" w:hAnsi="Cambria Math"/>
                          <w:i/>
                        </w:rPr>
                      </m:ctrlPr>
                    </m:sSupPr>
                    <m:e>
                      <m:r>
                        <w:rPr>
                          <w:rFonts w:ascii="Cambria Math" w:hAnsi="Cambria Math"/>
                        </w:rPr>
                        <m:t>2</m:t>
                      </m:r>
                    </m:e>
                    <m:sup>
                      <m:r>
                        <w:rPr>
                          <w:rFonts w:ascii="Cambria Math" w:hAnsi="Cambria Math"/>
                        </w:rPr>
                        <m:t>12</m:t>
                      </m:r>
                    </m:sup>
                  </m:sSup>
                  <m:r>
                    <w:rPr>
                      <w:rFonts w:ascii="Cambria Math" w:hAnsi="Cambria Math"/>
                    </w:rPr>
                    <m:t>-1</m:t>
                  </m:r>
                </m:e>
              </m:d>
            </m:e>
          </m:d>
          <m:r>
            <m:rPr>
              <m:sty m:val="p"/>
            </m:rPr>
            <w:rPr>
              <w:rFonts w:ascii="Cambria Math" w:hAnsi="Cambria Math"/>
            </w:rPr>
            <w:br/>
          </m:r>
        </m:oMath>
        <m:oMath>
          <m:sSub>
            <m:sSubPr>
              <m:ctrlPr>
                <w:rPr>
                  <w:rFonts w:ascii="Cambria Math" w:hAnsi="Cambria Math"/>
                  <w:i/>
                </w:rPr>
              </m:ctrlPr>
            </m:sSubPr>
            <m:e>
              <m:r>
                <w:rPr>
                  <w:rFonts w:ascii="Cambria Math" w:hAnsi="Cambria Math"/>
                </w:rPr>
                <m:t>U</m:t>
              </m:r>
            </m:e>
            <m:sub>
              <m:r>
                <w:rPr>
                  <w:rFonts w:ascii="Cambria Math" w:hAnsi="Cambria Math"/>
                </w:rPr>
                <m:t>DAC</m:t>
              </m:r>
            </m:sub>
          </m:sSub>
          <m:d>
            <m:dPr>
              <m:ctrlPr>
                <w:rPr>
                  <w:rFonts w:ascii="Cambria Math" w:hAnsi="Cambria Math"/>
                  <w:i/>
                </w:rPr>
              </m:ctrlPr>
            </m:dPr>
            <m:e>
              <m:r>
                <w:rPr>
                  <w:rFonts w:ascii="Cambria Math" w:hAnsi="Cambria Math"/>
                </w:rPr>
                <m:t>m</m:t>
              </m:r>
            </m:e>
          </m:d>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ref</m:t>
              </m:r>
            </m:sub>
          </m:sSub>
          <m:r>
            <w:rPr>
              <w:rFonts w:ascii="Cambria Math" w:hAnsi="Cambria Math"/>
            </w:rPr>
            <m:t>*</m:t>
          </m:r>
          <m:f>
            <m:fPr>
              <m:ctrlPr>
                <w:rPr>
                  <w:rFonts w:ascii="Cambria Math" w:hAnsi="Cambria Math"/>
                  <w:i/>
                </w:rPr>
              </m:ctrlPr>
            </m:fPr>
            <m:num>
              <m:r>
                <w:rPr>
                  <w:rFonts w:ascii="Cambria Math" w:hAnsi="Cambria Math"/>
                </w:rPr>
                <m:t>DAC</m:t>
              </m:r>
              <m:d>
                <m:dPr>
                  <m:ctrlPr>
                    <w:rPr>
                      <w:rFonts w:ascii="Cambria Math" w:hAnsi="Cambria Math"/>
                      <w:i/>
                    </w:rPr>
                  </m:ctrlPr>
                </m:dPr>
                <m:e>
                  <m:r>
                    <w:rPr>
                      <w:rFonts w:ascii="Cambria Math" w:hAnsi="Cambria Math"/>
                    </w:rPr>
                    <m:t>m</m:t>
                  </m:r>
                </m:e>
              </m:d>
            </m:num>
            <m:den>
              <m:sSup>
                <m:sSupPr>
                  <m:ctrlPr>
                    <w:rPr>
                      <w:rFonts w:ascii="Cambria Math" w:hAnsi="Cambria Math"/>
                      <w:i/>
                    </w:rPr>
                  </m:ctrlPr>
                </m:sSupPr>
                <m:e>
                  <m:r>
                    <w:rPr>
                      <w:rFonts w:ascii="Cambria Math" w:hAnsi="Cambria Math"/>
                    </w:rPr>
                    <m:t>2</m:t>
                  </m:r>
                </m:e>
                <m:sup>
                  <m:r>
                    <w:rPr>
                      <w:rFonts w:ascii="Cambria Math" w:hAnsi="Cambria Math"/>
                    </w:rPr>
                    <m:t>12</m:t>
                  </m:r>
                </m:sup>
              </m:sSup>
              <m:r>
                <w:rPr>
                  <w:rFonts w:ascii="Cambria Math" w:hAnsi="Cambria Math"/>
                </w:rPr>
                <m:t>-1</m:t>
              </m:r>
            </m:den>
          </m:f>
          <m:r>
            <m:rPr>
              <m:sty m:val="p"/>
            </m:rPr>
            <w:rPr>
              <w:rFonts w:ascii="Cambria Math" w:hAnsi="Cambria Math"/>
            </w:rPr>
            <w:br/>
          </m:r>
        </m:oMath>
        <m:oMath>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CV</m:t>
              </m:r>
            </m:sub>
          </m:sSub>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DAC</m:t>
              </m:r>
            </m:sub>
          </m:sSub>
          <m:r>
            <m:rPr>
              <m:scr m:val="double-struck"/>
            </m:rPr>
            <w:rPr>
              <w:rFonts w:ascii="Cambria Math" w:eastAsiaTheme="minorEastAsia" w:hAnsi="Cambria Math"/>
            </w:rPr>
            <m:t>∈R</m:t>
          </m:r>
          <m:r>
            <m:rPr>
              <m:sty m:val="p"/>
            </m:rPr>
            <w:rPr>
              <w:rFonts w:ascii="Cambria Math" w:eastAsiaTheme="minorEastAsia" w:hAnsi="Cambria Math"/>
            </w:rPr>
            <m:t xml:space="preserve">; </m:t>
          </m:r>
          <m:r>
            <w:rPr>
              <w:rFonts w:ascii="Cambria Math" w:eastAsiaTheme="minorEastAsia" w:hAnsi="Cambria Math"/>
            </w:rPr>
            <m:t>DAC, m</m:t>
          </m:r>
          <m:r>
            <m:rPr>
              <m:scr m:val="double-struck"/>
            </m:rPr>
            <w:rPr>
              <w:rFonts w:ascii="Cambria Math" w:eastAsiaTheme="minorEastAsia" w:hAnsi="Cambria Math"/>
            </w:rPr>
            <m:t>∈N</m:t>
          </m:r>
        </m:oMath>
      </m:oMathPara>
    </w:p>
    <w:p w14:paraId="3AB4B87A" w14:textId="0388248F" w:rsidR="002C6936" w:rsidRDefault="002C6936" w:rsidP="0018060C">
      <w:pPr>
        <w:rPr>
          <w:rFonts w:eastAsiaTheme="minorEastAsia"/>
        </w:rPr>
      </w:pPr>
      <w:r>
        <w:rPr>
          <w:rFonts w:eastAsiaTheme="minorEastAsia"/>
        </w:rPr>
        <w:t xml:space="preserve">Die Spannung U_CV ist der gewünschte Soll-Wert. Der Wert DAC ist die </w:t>
      </w:r>
      <w:r w:rsidR="0049099C">
        <w:rPr>
          <w:rFonts w:eastAsiaTheme="minorEastAsia"/>
        </w:rPr>
        <w:t>Wandlungszahl,</w:t>
      </w:r>
      <w:r>
        <w:rPr>
          <w:rFonts w:eastAsiaTheme="minorEastAsia"/>
        </w:rPr>
        <w:t xml:space="preserve"> die vom MCU an den DAC gegeben wird, dabei wird dieser exakt berechnet und anschließend auf die nächste Ganzzahl abgerundet.</w:t>
      </w:r>
    </w:p>
    <w:p w14:paraId="01EBE909" w14:textId="77777777" w:rsidR="006069FD" w:rsidRDefault="006069FD" w:rsidP="006069FD">
      <w:pPr>
        <w:keepNext/>
        <w:jc w:val="center"/>
      </w:pPr>
      <w:r>
        <w:rPr>
          <w:noProof/>
        </w:rPr>
        <w:drawing>
          <wp:inline distT="0" distB="0" distL="0" distR="0" wp14:anchorId="4E462275" wp14:editId="5FA0398E">
            <wp:extent cx="4330318" cy="2286000"/>
            <wp:effectExtent l="0" t="0" r="0" b="0"/>
            <wp:docPr id="7614862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7747" t="7241" r="9012" b="8602"/>
                    <a:stretch>
                      <a:fillRect/>
                    </a:stretch>
                  </pic:blipFill>
                  <pic:spPr bwMode="auto">
                    <a:xfrm>
                      <a:off x="0" y="0"/>
                      <a:ext cx="4362028" cy="2302740"/>
                    </a:xfrm>
                    <a:prstGeom prst="rect">
                      <a:avLst/>
                    </a:prstGeom>
                    <a:noFill/>
                    <a:ln>
                      <a:noFill/>
                    </a:ln>
                    <a:extLst>
                      <a:ext uri="{53640926-AAD7-44D8-BBD7-CCE9431645EC}">
                        <a14:shadowObscured xmlns:a14="http://schemas.microsoft.com/office/drawing/2010/main"/>
                      </a:ext>
                    </a:extLst>
                  </pic:spPr>
                </pic:pic>
              </a:graphicData>
            </a:graphic>
          </wp:inline>
        </w:drawing>
      </w:r>
    </w:p>
    <w:p w14:paraId="7CFC1BE3" w14:textId="172EF83F" w:rsidR="0049099C" w:rsidRDefault="006069FD" w:rsidP="006069FD">
      <w:pPr>
        <w:pStyle w:val="Beschriftung"/>
        <w:jc w:val="center"/>
      </w:pPr>
      <w:bookmarkStart w:id="8" w:name="_Toc206857935"/>
      <w:r>
        <w:t xml:space="preserve">Abbildung </w:t>
      </w:r>
      <w:r>
        <w:fldChar w:fldCharType="begin"/>
      </w:r>
      <w:r>
        <w:instrText xml:space="preserve"> SEQ Abbildung \* ARABIC </w:instrText>
      </w:r>
      <w:r>
        <w:fldChar w:fldCharType="separate"/>
      </w:r>
      <w:r w:rsidR="003C7762">
        <w:rPr>
          <w:noProof/>
        </w:rPr>
        <w:t>8</w:t>
      </w:r>
      <w:r>
        <w:fldChar w:fldCharType="end"/>
      </w:r>
      <w:r>
        <w:t>: Vergleich der U_CV (Soll-Ist)</w:t>
      </w:r>
      <w:bookmarkEnd w:id="8"/>
    </w:p>
    <w:p w14:paraId="5D16E821" w14:textId="5B408F98" w:rsidR="006069FD" w:rsidRDefault="006069FD" w:rsidP="006069FD">
      <w:r>
        <w:t>Die Soll-Ist Differenz zwischen den Größen ist nur minimal.</w:t>
      </w:r>
    </w:p>
    <w:p w14:paraId="6151469C" w14:textId="77777777" w:rsidR="006069FD" w:rsidRDefault="006069FD" w:rsidP="006069FD">
      <w:pPr>
        <w:keepNext/>
        <w:jc w:val="center"/>
      </w:pPr>
      <w:r>
        <w:rPr>
          <w:noProof/>
        </w:rPr>
        <w:drawing>
          <wp:inline distT="0" distB="0" distL="0" distR="0" wp14:anchorId="3D7BC3F9" wp14:editId="5EE33A98">
            <wp:extent cx="4607674" cy="2438400"/>
            <wp:effectExtent l="0" t="0" r="2540" b="0"/>
            <wp:docPr id="325073374" name="Grafik 3" descr="Ein Bild, das Text, Reihe, Diagramm, paralle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073374" name="Grafik 3" descr="Ein Bild, das Text, Reihe, Diagramm, parallel enthält.&#10;&#10;KI-generierte Inhalte können fehlerhaft sein."/>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6993" t="7601" r="9077" b="7336"/>
                    <a:stretch>
                      <a:fillRect/>
                    </a:stretch>
                  </pic:blipFill>
                  <pic:spPr bwMode="auto">
                    <a:xfrm>
                      <a:off x="0" y="0"/>
                      <a:ext cx="4683690" cy="2478628"/>
                    </a:xfrm>
                    <a:prstGeom prst="rect">
                      <a:avLst/>
                    </a:prstGeom>
                    <a:noFill/>
                    <a:ln>
                      <a:noFill/>
                    </a:ln>
                    <a:extLst>
                      <a:ext uri="{53640926-AAD7-44D8-BBD7-CCE9431645EC}">
                        <a14:shadowObscured xmlns:a14="http://schemas.microsoft.com/office/drawing/2010/main"/>
                      </a:ext>
                    </a:extLst>
                  </pic:spPr>
                </pic:pic>
              </a:graphicData>
            </a:graphic>
          </wp:inline>
        </w:drawing>
      </w:r>
    </w:p>
    <w:p w14:paraId="45D59F52" w14:textId="3FC9CB4B" w:rsidR="006069FD" w:rsidRDefault="006069FD" w:rsidP="006069FD">
      <w:pPr>
        <w:pStyle w:val="Beschriftung"/>
        <w:jc w:val="center"/>
      </w:pPr>
      <w:bookmarkStart w:id="9" w:name="_Toc206857936"/>
      <w:r>
        <w:t xml:space="preserve">Abbildung </w:t>
      </w:r>
      <w:r>
        <w:fldChar w:fldCharType="begin"/>
      </w:r>
      <w:r>
        <w:instrText xml:space="preserve"> SEQ Abbildung \* ARABIC </w:instrText>
      </w:r>
      <w:r>
        <w:fldChar w:fldCharType="separate"/>
      </w:r>
      <w:r w:rsidR="003C7762">
        <w:rPr>
          <w:noProof/>
        </w:rPr>
        <w:t>9</w:t>
      </w:r>
      <w:r>
        <w:fldChar w:fldCharType="end"/>
      </w:r>
      <w:r>
        <w:t>: Relativer Fehler Soll-Ist</w:t>
      </w:r>
      <w:bookmarkEnd w:id="9"/>
    </w:p>
    <w:p w14:paraId="666454BE" w14:textId="398358EA" w:rsidR="00E97446" w:rsidRPr="00EA64E6" w:rsidRDefault="006069FD">
      <w:r>
        <w:t>Wenn der Unterschied der Soll- und Ist-Werte als relativer Fehler betrachtet wird, ist ein Fehler von unter 5‰ erkennbar.</w:t>
      </w:r>
    </w:p>
    <w:p w14:paraId="0AEBB1B3" w14:textId="2B79454D" w:rsidR="00A43014" w:rsidRDefault="00A43014" w:rsidP="00A43014">
      <w:pPr>
        <w:pStyle w:val="berschrift2"/>
      </w:pPr>
      <w:r>
        <w:lastRenderedPageBreak/>
        <w:t>Abbildungsverzeichnis</w:t>
      </w:r>
    </w:p>
    <w:p w14:paraId="76D655FD" w14:textId="4E6F0206" w:rsidR="00EA64E6" w:rsidRDefault="00A43014">
      <w:pPr>
        <w:pStyle w:val="Abbildungsverzeichnis"/>
        <w:tabs>
          <w:tab w:val="right" w:pos="9062"/>
        </w:tabs>
        <w:rPr>
          <w:rFonts w:asciiTheme="minorHAnsi" w:eastAsiaTheme="minorEastAsia" w:hAnsiTheme="minorHAnsi"/>
          <w:noProof/>
          <w:kern w:val="2"/>
          <w:szCs w:val="24"/>
          <w:lang w:eastAsia="de-AT"/>
          <w14:ligatures w14:val="standardContextual"/>
        </w:rPr>
      </w:pPr>
      <w:r>
        <w:fldChar w:fldCharType="begin"/>
      </w:r>
      <w:r>
        <w:instrText xml:space="preserve"> TOC \h \z \c "Abbildung" </w:instrText>
      </w:r>
      <w:r>
        <w:fldChar w:fldCharType="separate"/>
      </w:r>
      <w:hyperlink w:anchor="_Toc206857928" w:history="1">
        <w:r w:rsidR="00EA64E6" w:rsidRPr="007733F3">
          <w:rPr>
            <w:rStyle w:val="Hyperlink"/>
            <w:noProof/>
          </w:rPr>
          <w:t>Abbildung 1: Micromoog der Firma Moog</w:t>
        </w:r>
        <w:r w:rsidR="00EA64E6">
          <w:rPr>
            <w:noProof/>
            <w:webHidden/>
          </w:rPr>
          <w:tab/>
        </w:r>
        <w:r w:rsidR="00EA64E6">
          <w:rPr>
            <w:noProof/>
            <w:webHidden/>
          </w:rPr>
          <w:fldChar w:fldCharType="begin"/>
        </w:r>
        <w:r w:rsidR="00EA64E6">
          <w:rPr>
            <w:noProof/>
            <w:webHidden/>
          </w:rPr>
          <w:instrText xml:space="preserve"> PAGEREF _Toc206857928 \h </w:instrText>
        </w:r>
        <w:r w:rsidR="00EA64E6">
          <w:rPr>
            <w:noProof/>
            <w:webHidden/>
          </w:rPr>
        </w:r>
        <w:r w:rsidR="00EA64E6">
          <w:rPr>
            <w:noProof/>
            <w:webHidden/>
          </w:rPr>
          <w:fldChar w:fldCharType="separate"/>
        </w:r>
        <w:r w:rsidR="003C7762">
          <w:rPr>
            <w:noProof/>
            <w:webHidden/>
          </w:rPr>
          <w:t>1</w:t>
        </w:r>
        <w:r w:rsidR="00EA64E6">
          <w:rPr>
            <w:noProof/>
            <w:webHidden/>
          </w:rPr>
          <w:fldChar w:fldCharType="end"/>
        </w:r>
      </w:hyperlink>
    </w:p>
    <w:p w14:paraId="17ADCFD6" w14:textId="0373895E" w:rsidR="00EA64E6" w:rsidRDefault="00EA64E6">
      <w:pPr>
        <w:pStyle w:val="Abbildungsverzeichnis"/>
        <w:tabs>
          <w:tab w:val="right" w:pos="9062"/>
        </w:tabs>
        <w:rPr>
          <w:rFonts w:asciiTheme="minorHAnsi" w:eastAsiaTheme="minorEastAsia" w:hAnsiTheme="minorHAnsi"/>
          <w:noProof/>
          <w:kern w:val="2"/>
          <w:szCs w:val="24"/>
          <w:lang w:eastAsia="de-AT"/>
          <w14:ligatures w14:val="standardContextual"/>
        </w:rPr>
      </w:pPr>
      <w:hyperlink w:anchor="_Toc206857929" w:history="1">
        <w:r w:rsidRPr="007733F3">
          <w:rPr>
            <w:rStyle w:val="Hyperlink"/>
            <w:noProof/>
          </w:rPr>
          <w:t>Abbildung 2: 2x2-Matrixschaltung</w:t>
        </w:r>
        <w:r>
          <w:rPr>
            <w:noProof/>
            <w:webHidden/>
          </w:rPr>
          <w:tab/>
        </w:r>
        <w:r>
          <w:rPr>
            <w:noProof/>
            <w:webHidden/>
          </w:rPr>
          <w:fldChar w:fldCharType="begin"/>
        </w:r>
        <w:r>
          <w:rPr>
            <w:noProof/>
            <w:webHidden/>
          </w:rPr>
          <w:instrText xml:space="preserve"> PAGEREF _Toc206857929 \h </w:instrText>
        </w:r>
        <w:r>
          <w:rPr>
            <w:noProof/>
            <w:webHidden/>
          </w:rPr>
        </w:r>
        <w:r>
          <w:rPr>
            <w:noProof/>
            <w:webHidden/>
          </w:rPr>
          <w:fldChar w:fldCharType="separate"/>
        </w:r>
        <w:r w:rsidR="003C7762">
          <w:rPr>
            <w:noProof/>
            <w:webHidden/>
          </w:rPr>
          <w:t>2</w:t>
        </w:r>
        <w:r>
          <w:rPr>
            <w:noProof/>
            <w:webHidden/>
          </w:rPr>
          <w:fldChar w:fldCharType="end"/>
        </w:r>
      </w:hyperlink>
    </w:p>
    <w:p w14:paraId="020B0137" w14:textId="283ACEA9" w:rsidR="00EA64E6" w:rsidRDefault="00EA64E6">
      <w:pPr>
        <w:pStyle w:val="Abbildungsverzeichnis"/>
        <w:tabs>
          <w:tab w:val="right" w:pos="9062"/>
        </w:tabs>
        <w:rPr>
          <w:rFonts w:asciiTheme="minorHAnsi" w:eastAsiaTheme="minorEastAsia" w:hAnsiTheme="minorHAnsi"/>
          <w:noProof/>
          <w:kern w:val="2"/>
          <w:szCs w:val="24"/>
          <w:lang w:eastAsia="de-AT"/>
          <w14:ligatures w14:val="standardContextual"/>
        </w:rPr>
      </w:pPr>
      <w:hyperlink w:anchor="_Toc206857930" w:history="1">
        <w:r w:rsidRPr="007733F3">
          <w:rPr>
            <w:rStyle w:val="Hyperlink"/>
            <w:noProof/>
          </w:rPr>
          <w:t>Abbildung 3: 2x2 Matrixschaltung einfacher Tastendruck</w:t>
        </w:r>
        <w:r>
          <w:rPr>
            <w:noProof/>
            <w:webHidden/>
          </w:rPr>
          <w:tab/>
        </w:r>
        <w:r>
          <w:rPr>
            <w:noProof/>
            <w:webHidden/>
          </w:rPr>
          <w:fldChar w:fldCharType="begin"/>
        </w:r>
        <w:r>
          <w:rPr>
            <w:noProof/>
            <w:webHidden/>
          </w:rPr>
          <w:instrText xml:space="preserve"> PAGEREF _Toc206857930 \h </w:instrText>
        </w:r>
        <w:r>
          <w:rPr>
            <w:noProof/>
            <w:webHidden/>
          </w:rPr>
        </w:r>
        <w:r>
          <w:rPr>
            <w:noProof/>
            <w:webHidden/>
          </w:rPr>
          <w:fldChar w:fldCharType="separate"/>
        </w:r>
        <w:r w:rsidR="003C7762">
          <w:rPr>
            <w:noProof/>
            <w:webHidden/>
          </w:rPr>
          <w:t>3</w:t>
        </w:r>
        <w:r>
          <w:rPr>
            <w:noProof/>
            <w:webHidden/>
          </w:rPr>
          <w:fldChar w:fldCharType="end"/>
        </w:r>
      </w:hyperlink>
    </w:p>
    <w:p w14:paraId="7B3A3E7E" w14:textId="4FA879BD" w:rsidR="00EA64E6" w:rsidRDefault="00EA64E6">
      <w:pPr>
        <w:pStyle w:val="Abbildungsverzeichnis"/>
        <w:tabs>
          <w:tab w:val="right" w:pos="9062"/>
        </w:tabs>
        <w:rPr>
          <w:rFonts w:asciiTheme="minorHAnsi" w:eastAsiaTheme="minorEastAsia" w:hAnsiTheme="minorHAnsi"/>
          <w:noProof/>
          <w:kern w:val="2"/>
          <w:szCs w:val="24"/>
          <w:lang w:eastAsia="de-AT"/>
          <w14:ligatures w14:val="standardContextual"/>
        </w:rPr>
      </w:pPr>
      <w:hyperlink w:anchor="_Toc206857931" w:history="1">
        <w:r w:rsidRPr="007733F3">
          <w:rPr>
            <w:rStyle w:val="Hyperlink"/>
            <w:noProof/>
          </w:rPr>
          <w:t>Abbildung 4: 2x2 Matrixschaltung dreifach Tastendruck</w:t>
        </w:r>
        <w:r>
          <w:rPr>
            <w:noProof/>
            <w:webHidden/>
          </w:rPr>
          <w:tab/>
        </w:r>
        <w:r>
          <w:rPr>
            <w:noProof/>
            <w:webHidden/>
          </w:rPr>
          <w:fldChar w:fldCharType="begin"/>
        </w:r>
        <w:r>
          <w:rPr>
            <w:noProof/>
            <w:webHidden/>
          </w:rPr>
          <w:instrText xml:space="preserve"> PAGEREF _Toc206857931 \h </w:instrText>
        </w:r>
        <w:r>
          <w:rPr>
            <w:noProof/>
            <w:webHidden/>
          </w:rPr>
        </w:r>
        <w:r>
          <w:rPr>
            <w:noProof/>
            <w:webHidden/>
          </w:rPr>
          <w:fldChar w:fldCharType="separate"/>
        </w:r>
        <w:r w:rsidR="003C7762">
          <w:rPr>
            <w:noProof/>
            <w:webHidden/>
          </w:rPr>
          <w:t>3</w:t>
        </w:r>
        <w:r>
          <w:rPr>
            <w:noProof/>
            <w:webHidden/>
          </w:rPr>
          <w:fldChar w:fldCharType="end"/>
        </w:r>
      </w:hyperlink>
    </w:p>
    <w:p w14:paraId="047C6BBA" w14:textId="48250996" w:rsidR="00EA64E6" w:rsidRDefault="00EA64E6">
      <w:pPr>
        <w:pStyle w:val="Abbildungsverzeichnis"/>
        <w:tabs>
          <w:tab w:val="right" w:pos="9062"/>
        </w:tabs>
        <w:rPr>
          <w:rFonts w:asciiTheme="minorHAnsi" w:eastAsiaTheme="minorEastAsia" w:hAnsiTheme="minorHAnsi"/>
          <w:noProof/>
          <w:kern w:val="2"/>
          <w:szCs w:val="24"/>
          <w:lang w:eastAsia="de-AT"/>
          <w14:ligatures w14:val="standardContextual"/>
        </w:rPr>
      </w:pPr>
      <w:hyperlink w:anchor="_Toc206857932" w:history="1">
        <w:r w:rsidRPr="007733F3">
          <w:rPr>
            <w:rStyle w:val="Hyperlink"/>
            <w:noProof/>
          </w:rPr>
          <w:t>Abbildung 5: 2x2 Matrix mit Ghosting-Kompensation</w:t>
        </w:r>
        <w:r>
          <w:rPr>
            <w:noProof/>
            <w:webHidden/>
          </w:rPr>
          <w:tab/>
        </w:r>
        <w:r>
          <w:rPr>
            <w:noProof/>
            <w:webHidden/>
          </w:rPr>
          <w:fldChar w:fldCharType="begin"/>
        </w:r>
        <w:r>
          <w:rPr>
            <w:noProof/>
            <w:webHidden/>
          </w:rPr>
          <w:instrText xml:space="preserve"> PAGEREF _Toc206857932 \h </w:instrText>
        </w:r>
        <w:r>
          <w:rPr>
            <w:noProof/>
            <w:webHidden/>
          </w:rPr>
        </w:r>
        <w:r>
          <w:rPr>
            <w:noProof/>
            <w:webHidden/>
          </w:rPr>
          <w:fldChar w:fldCharType="separate"/>
        </w:r>
        <w:r w:rsidR="003C7762">
          <w:rPr>
            <w:noProof/>
            <w:webHidden/>
          </w:rPr>
          <w:t>4</w:t>
        </w:r>
        <w:r>
          <w:rPr>
            <w:noProof/>
            <w:webHidden/>
          </w:rPr>
          <w:fldChar w:fldCharType="end"/>
        </w:r>
      </w:hyperlink>
    </w:p>
    <w:p w14:paraId="343D8408" w14:textId="6ADACFA2" w:rsidR="00EA64E6" w:rsidRDefault="00EA64E6">
      <w:pPr>
        <w:pStyle w:val="Abbildungsverzeichnis"/>
        <w:tabs>
          <w:tab w:val="right" w:pos="9062"/>
        </w:tabs>
        <w:rPr>
          <w:rFonts w:asciiTheme="minorHAnsi" w:eastAsiaTheme="minorEastAsia" w:hAnsiTheme="minorHAnsi"/>
          <w:noProof/>
          <w:kern w:val="2"/>
          <w:szCs w:val="24"/>
          <w:lang w:eastAsia="de-AT"/>
          <w14:ligatures w14:val="standardContextual"/>
        </w:rPr>
      </w:pPr>
      <w:hyperlink w:anchor="_Toc206857933" w:history="1">
        <w:r w:rsidRPr="007733F3">
          <w:rPr>
            <w:rStyle w:val="Hyperlink"/>
            <w:noProof/>
          </w:rPr>
          <w:t>Abbildung 6: 2x2 Matrix beweise der Ghosting-Kompensation</w:t>
        </w:r>
        <w:r>
          <w:rPr>
            <w:noProof/>
            <w:webHidden/>
          </w:rPr>
          <w:tab/>
        </w:r>
        <w:r>
          <w:rPr>
            <w:noProof/>
            <w:webHidden/>
          </w:rPr>
          <w:fldChar w:fldCharType="begin"/>
        </w:r>
        <w:r>
          <w:rPr>
            <w:noProof/>
            <w:webHidden/>
          </w:rPr>
          <w:instrText xml:space="preserve"> PAGEREF _Toc206857933 \h </w:instrText>
        </w:r>
        <w:r>
          <w:rPr>
            <w:noProof/>
            <w:webHidden/>
          </w:rPr>
        </w:r>
        <w:r>
          <w:rPr>
            <w:noProof/>
            <w:webHidden/>
          </w:rPr>
          <w:fldChar w:fldCharType="separate"/>
        </w:r>
        <w:r w:rsidR="003C7762">
          <w:rPr>
            <w:noProof/>
            <w:webHidden/>
          </w:rPr>
          <w:t>4</w:t>
        </w:r>
        <w:r>
          <w:rPr>
            <w:noProof/>
            <w:webHidden/>
          </w:rPr>
          <w:fldChar w:fldCharType="end"/>
        </w:r>
      </w:hyperlink>
    </w:p>
    <w:p w14:paraId="36FEE8FE" w14:textId="5E92E18F" w:rsidR="00EA64E6" w:rsidRDefault="00EA64E6">
      <w:pPr>
        <w:pStyle w:val="Abbildungsverzeichnis"/>
        <w:tabs>
          <w:tab w:val="right" w:pos="9062"/>
        </w:tabs>
        <w:rPr>
          <w:rFonts w:asciiTheme="minorHAnsi" w:eastAsiaTheme="minorEastAsia" w:hAnsiTheme="minorHAnsi"/>
          <w:noProof/>
          <w:kern w:val="2"/>
          <w:szCs w:val="24"/>
          <w:lang w:eastAsia="de-AT"/>
          <w14:ligatures w14:val="standardContextual"/>
        </w:rPr>
      </w:pPr>
      <w:hyperlink w:anchor="_Toc206857934" w:history="1">
        <w:r w:rsidRPr="007733F3">
          <w:rPr>
            <w:rStyle w:val="Hyperlink"/>
            <w:noProof/>
          </w:rPr>
          <w:t>Abbildung 7: Entwicklermodul von Adafruit</w:t>
        </w:r>
        <w:r>
          <w:rPr>
            <w:noProof/>
            <w:webHidden/>
          </w:rPr>
          <w:tab/>
        </w:r>
        <w:r>
          <w:rPr>
            <w:noProof/>
            <w:webHidden/>
          </w:rPr>
          <w:fldChar w:fldCharType="begin"/>
        </w:r>
        <w:r>
          <w:rPr>
            <w:noProof/>
            <w:webHidden/>
          </w:rPr>
          <w:instrText xml:space="preserve"> PAGEREF _Toc206857934 \h </w:instrText>
        </w:r>
        <w:r>
          <w:rPr>
            <w:noProof/>
            <w:webHidden/>
          </w:rPr>
        </w:r>
        <w:r>
          <w:rPr>
            <w:noProof/>
            <w:webHidden/>
          </w:rPr>
          <w:fldChar w:fldCharType="separate"/>
        </w:r>
        <w:r w:rsidR="003C7762">
          <w:rPr>
            <w:noProof/>
            <w:webHidden/>
          </w:rPr>
          <w:t>5</w:t>
        </w:r>
        <w:r>
          <w:rPr>
            <w:noProof/>
            <w:webHidden/>
          </w:rPr>
          <w:fldChar w:fldCharType="end"/>
        </w:r>
      </w:hyperlink>
    </w:p>
    <w:p w14:paraId="6C3D3A0D" w14:textId="217DFE2E" w:rsidR="00EA64E6" w:rsidRDefault="00EA64E6">
      <w:pPr>
        <w:pStyle w:val="Abbildungsverzeichnis"/>
        <w:tabs>
          <w:tab w:val="right" w:pos="9062"/>
        </w:tabs>
        <w:rPr>
          <w:rFonts w:asciiTheme="minorHAnsi" w:eastAsiaTheme="minorEastAsia" w:hAnsiTheme="minorHAnsi"/>
          <w:noProof/>
          <w:kern w:val="2"/>
          <w:szCs w:val="24"/>
          <w:lang w:eastAsia="de-AT"/>
          <w14:ligatures w14:val="standardContextual"/>
        </w:rPr>
      </w:pPr>
      <w:hyperlink w:anchor="_Toc206857935" w:history="1">
        <w:r w:rsidRPr="007733F3">
          <w:rPr>
            <w:rStyle w:val="Hyperlink"/>
            <w:noProof/>
          </w:rPr>
          <w:t>Abbildung 8: Vergleich der U_CV (Soll-Ist)</w:t>
        </w:r>
        <w:r>
          <w:rPr>
            <w:noProof/>
            <w:webHidden/>
          </w:rPr>
          <w:tab/>
        </w:r>
        <w:r>
          <w:rPr>
            <w:noProof/>
            <w:webHidden/>
          </w:rPr>
          <w:fldChar w:fldCharType="begin"/>
        </w:r>
        <w:r>
          <w:rPr>
            <w:noProof/>
            <w:webHidden/>
          </w:rPr>
          <w:instrText xml:space="preserve"> PAGEREF _Toc206857935 \h </w:instrText>
        </w:r>
        <w:r>
          <w:rPr>
            <w:noProof/>
            <w:webHidden/>
          </w:rPr>
        </w:r>
        <w:r>
          <w:rPr>
            <w:noProof/>
            <w:webHidden/>
          </w:rPr>
          <w:fldChar w:fldCharType="separate"/>
        </w:r>
        <w:r w:rsidR="003C7762">
          <w:rPr>
            <w:noProof/>
            <w:webHidden/>
          </w:rPr>
          <w:t>6</w:t>
        </w:r>
        <w:r>
          <w:rPr>
            <w:noProof/>
            <w:webHidden/>
          </w:rPr>
          <w:fldChar w:fldCharType="end"/>
        </w:r>
      </w:hyperlink>
    </w:p>
    <w:p w14:paraId="03E90681" w14:textId="304DD9E8" w:rsidR="00EA64E6" w:rsidRDefault="00EA64E6">
      <w:pPr>
        <w:pStyle w:val="Abbildungsverzeichnis"/>
        <w:tabs>
          <w:tab w:val="right" w:pos="9062"/>
        </w:tabs>
        <w:rPr>
          <w:rFonts w:asciiTheme="minorHAnsi" w:eastAsiaTheme="minorEastAsia" w:hAnsiTheme="minorHAnsi"/>
          <w:noProof/>
          <w:kern w:val="2"/>
          <w:szCs w:val="24"/>
          <w:lang w:eastAsia="de-AT"/>
          <w14:ligatures w14:val="standardContextual"/>
        </w:rPr>
      </w:pPr>
      <w:hyperlink w:anchor="_Toc206857936" w:history="1">
        <w:r w:rsidRPr="007733F3">
          <w:rPr>
            <w:rStyle w:val="Hyperlink"/>
            <w:noProof/>
          </w:rPr>
          <w:t>Abbildung 9: Relativer Fehler Soll-Ist</w:t>
        </w:r>
        <w:r>
          <w:rPr>
            <w:noProof/>
            <w:webHidden/>
          </w:rPr>
          <w:tab/>
        </w:r>
        <w:r>
          <w:rPr>
            <w:noProof/>
            <w:webHidden/>
          </w:rPr>
          <w:fldChar w:fldCharType="begin"/>
        </w:r>
        <w:r>
          <w:rPr>
            <w:noProof/>
            <w:webHidden/>
          </w:rPr>
          <w:instrText xml:space="preserve"> PAGEREF _Toc206857936 \h </w:instrText>
        </w:r>
        <w:r>
          <w:rPr>
            <w:noProof/>
            <w:webHidden/>
          </w:rPr>
        </w:r>
        <w:r>
          <w:rPr>
            <w:noProof/>
            <w:webHidden/>
          </w:rPr>
          <w:fldChar w:fldCharType="separate"/>
        </w:r>
        <w:r w:rsidR="003C7762">
          <w:rPr>
            <w:noProof/>
            <w:webHidden/>
          </w:rPr>
          <w:t>6</w:t>
        </w:r>
        <w:r>
          <w:rPr>
            <w:noProof/>
            <w:webHidden/>
          </w:rPr>
          <w:fldChar w:fldCharType="end"/>
        </w:r>
      </w:hyperlink>
    </w:p>
    <w:p w14:paraId="0974ADFD" w14:textId="1DAB270E" w:rsidR="00A43014" w:rsidRDefault="00A43014" w:rsidP="006069FD">
      <w:r>
        <w:fldChar w:fldCharType="end"/>
      </w:r>
    </w:p>
    <w:p w14:paraId="3A721367" w14:textId="7F259814" w:rsidR="00A43014" w:rsidRPr="0081478C" w:rsidRDefault="00A43014" w:rsidP="00A43014">
      <w:pPr>
        <w:pStyle w:val="berschrift2"/>
        <w:rPr>
          <w:lang w:val="en-GB"/>
        </w:rPr>
      </w:pPr>
      <w:r w:rsidRPr="0081478C">
        <w:rPr>
          <w:lang w:val="en-GB"/>
        </w:rPr>
        <w:t>Literaturverzeichnis</w:t>
      </w:r>
    </w:p>
    <w:p w14:paraId="56E52370" w14:textId="77777777" w:rsidR="00EA64E6" w:rsidRPr="00EA64E6" w:rsidRDefault="00A43014" w:rsidP="00EA64E6">
      <w:pPr>
        <w:pStyle w:val="Literaturverzeichnis"/>
        <w:rPr>
          <w:rFonts w:cs="Arial"/>
        </w:rPr>
      </w:pPr>
      <w:r>
        <w:fldChar w:fldCharType="begin"/>
      </w:r>
      <w:r w:rsidRPr="00A43014">
        <w:rPr>
          <w:lang w:val="en-GB"/>
        </w:rPr>
        <w:instrText xml:space="preserve"> ADDIN ZOTERO_BIBL {"uncited":[],"omitted":[],"custom":[]} CSL_BIBLIOGRAPHY </w:instrText>
      </w:r>
      <w:r>
        <w:fldChar w:fldCharType="separate"/>
      </w:r>
      <w:r w:rsidR="00EA64E6" w:rsidRPr="00EA64E6">
        <w:rPr>
          <w:rFonts w:cs="Arial"/>
          <w:lang w:val="en-GB"/>
        </w:rPr>
        <w:t>[1]</w:t>
      </w:r>
      <w:r w:rsidR="00EA64E6" w:rsidRPr="00EA64E6">
        <w:rPr>
          <w:rFonts w:cs="Arial"/>
          <w:lang w:val="en-GB"/>
        </w:rPr>
        <w:tab/>
        <w:t xml:space="preserve">„Touch Sensor Application Note“, Espressif Systems, Application Note. </w:t>
      </w:r>
      <w:r w:rsidR="00EA64E6" w:rsidRPr="00EA64E6">
        <w:rPr>
          <w:rFonts w:cs="Arial"/>
        </w:rPr>
        <w:t>Zugegriffen: 10. August 2025. [Online]. Verfügbar unter: https://github.com/espressif/esp-iot-solution/blob/release/v1.0/documents/touch_pad_solution/touch_sensor_design_en.md</w:t>
      </w:r>
    </w:p>
    <w:p w14:paraId="2F8D5FAC" w14:textId="77777777" w:rsidR="00EA64E6" w:rsidRPr="00EA64E6" w:rsidRDefault="00EA64E6" w:rsidP="00EA64E6">
      <w:pPr>
        <w:pStyle w:val="Literaturverzeichnis"/>
        <w:rPr>
          <w:rFonts w:cs="Arial"/>
        </w:rPr>
      </w:pPr>
      <w:r w:rsidRPr="00EA64E6">
        <w:rPr>
          <w:rFonts w:cs="Arial"/>
          <w:lang w:val="en-GB"/>
        </w:rPr>
        <w:t>[2]</w:t>
      </w:r>
      <w:r w:rsidRPr="00EA64E6">
        <w:rPr>
          <w:rFonts w:cs="Arial"/>
          <w:lang w:val="en-GB"/>
        </w:rPr>
        <w:tab/>
        <w:t xml:space="preserve">Dave Dribin, „Keyboard Matrix Help“, Juni 2000. </w:t>
      </w:r>
      <w:r w:rsidRPr="00EA64E6">
        <w:rPr>
          <w:rFonts w:cs="Arial"/>
        </w:rPr>
        <w:t>Zugegriffen: 10. August 2025. [Online]. Verfügbar unter: https://www.dribin.org/dave/keyboard/one_html/</w:t>
      </w:r>
    </w:p>
    <w:p w14:paraId="5D9C171C" w14:textId="77777777" w:rsidR="00EA64E6" w:rsidRPr="00EA64E6" w:rsidRDefault="00EA64E6" w:rsidP="00EA64E6">
      <w:pPr>
        <w:pStyle w:val="Literaturverzeichnis"/>
        <w:rPr>
          <w:rFonts w:cs="Arial"/>
        </w:rPr>
      </w:pPr>
      <w:r w:rsidRPr="00EA64E6">
        <w:rPr>
          <w:rFonts w:cs="Arial"/>
          <w:lang w:val="en-GB"/>
        </w:rPr>
        <w:t>[3]</w:t>
      </w:r>
      <w:r w:rsidRPr="00EA64E6">
        <w:rPr>
          <w:rFonts w:cs="Arial"/>
          <w:lang w:val="en-GB"/>
        </w:rPr>
        <w:tab/>
        <w:t xml:space="preserve">James Lewis, „Arduino Keyboard Matrix Code and Hardware Tutorial“, baldengineer. </w:t>
      </w:r>
      <w:r w:rsidRPr="00EA64E6">
        <w:rPr>
          <w:rFonts w:cs="Arial"/>
        </w:rPr>
        <w:t>Zugegriffen: 10. August 2025. [Online]. Verfügbar unter: https://www.baldengineer.com/arduino-keyboard-matrix-tutorial.html</w:t>
      </w:r>
    </w:p>
    <w:p w14:paraId="4FA13007" w14:textId="0DA4B32C" w:rsidR="00A43014" w:rsidRPr="006069FD" w:rsidRDefault="00A43014" w:rsidP="006069FD">
      <w:r>
        <w:fldChar w:fldCharType="end"/>
      </w:r>
    </w:p>
    <w:sectPr w:rsidR="00A43014" w:rsidRPr="006069FD" w:rsidSect="00DC0685">
      <w:headerReference w:type="default" r:id="rId14"/>
      <w:footerReference w:type="default" r:id="rId15"/>
      <w:pgSz w:w="11906" w:h="16838"/>
      <w:pgMar w:top="1417" w:right="1417" w:bottom="1134" w:left="1417" w:header="709"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0AE30B" w14:textId="77777777" w:rsidR="00D15C12" w:rsidRDefault="00D15C12" w:rsidP="00E84B40">
      <w:pPr>
        <w:spacing w:after="0" w:line="240" w:lineRule="auto"/>
      </w:pPr>
      <w:r>
        <w:separator/>
      </w:r>
    </w:p>
  </w:endnote>
  <w:endnote w:type="continuationSeparator" w:id="0">
    <w:p w14:paraId="32C22032" w14:textId="77777777" w:rsidR="00D15C12" w:rsidRDefault="00D15C12" w:rsidP="00E84B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1EA724" w14:textId="32B4614E" w:rsidR="00E84B40" w:rsidRPr="0085583D" w:rsidRDefault="0085583D" w:rsidP="00AE592D">
    <w:pPr>
      <w:pStyle w:val="Fuzeile"/>
      <w:pBdr>
        <w:top w:val="single" w:sz="4" w:space="1" w:color="auto"/>
      </w:pBdr>
      <w:rPr>
        <w:lang w:val="de-DE"/>
      </w:rPr>
    </w:pPr>
    <w:r w:rsidRPr="0085583D">
      <w:rPr>
        <w:lang w:val="de-DE"/>
      </w:rPr>
      <w:t>Erik Tóth</w:t>
    </w:r>
    <w:r w:rsidRPr="0085583D">
      <w:rPr>
        <w:lang w:val="de-DE"/>
      </w:rPr>
      <w:tab/>
    </w:r>
    <w:r w:rsidRPr="0085583D">
      <w:rPr>
        <w:lang w:val="de-DE"/>
      </w:rPr>
      <w:tab/>
      <w:t xml:space="preserve">Seite </w:t>
    </w:r>
    <w:r w:rsidRPr="0085583D">
      <w:rPr>
        <w:b/>
        <w:bCs/>
        <w:lang w:val="de-DE"/>
      </w:rPr>
      <w:fldChar w:fldCharType="begin"/>
    </w:r>
    <w:r w:rsidRPr="0085583D">
      <w:rPr>
        <w:b/>
        <w:bCs/>
        <w:lang w:val="de-DE"/>
      </w:rPr>
      <w:instrText>PAGE  \* Arabic  \* MERGEFORMAT</w:instrText>
    </w:r>
    <w:r w:rsidRPr="0085583D">
      <w:rPr>
        <w:b/>
        <w:bCs/>
        <w:lang w:val="de-DE"/>
      </w:rPr>
      <w:fldChar w:fldCharType="separate"/>
    </w:r>
    <w:r w:rsidRPr="0085583D">
      <w:rPr>
        <w:b/>
        <w:bCs/>
        <w:lang w:val="de-DE"/>
      </w:rPr>
      <w:t>1</w:t>
    </w:r>
    <w:r w:rsidRPr="0085583D">
      <w:rPr>
        <w:b/>
        <w:bCs/>
        <w:lang w:val="de-DE"/>
      </w:rPr>
      <w:fldChar w:fldCharType="end"/>
    </w:r>
    <w:r w:rsidRPr="0085583D">
      <w:rPr>
        <w:lang w:val="de-DE"/>
      </w:rPr>
      <w:t xml:space="preserve"> von </w:t>
    </w:r>
    <w:r w:rsidRPr="0085583D">
      <w:rPr>
        <w:b/>
        <w:bCs/>
        <w:lang w:val="de-DE"/>
      </w:rPr>
      <w:fldChar w:fldCharType="begin"/>
    </w:r>
    <w:r w:rsidRPr="0085583D">
      <w:rPr>
        <w:b/>
        <w:bCs/>
        <w:lang w:val="de-DE"/>
      </w:rPr>
      <w:instrText>NUMPAGES  \* Arabic  \* MERGEFORMAT</w:instrText>
    </w:r>
    <w:r w:rsidRPr="0085583D">
      <w:rPr>
        <w:b/>
        <w:bCs/>
        <w:lang w:val="de-DE"/>
      </w:rPr>
      <w:fldChar w:fldCharType="separate"/>
    </w:r>
    <w:r w:rsidRPr="0085583D">
      <w:rPr>
        <w:b/>
        <w:bCs/>
        <w:lang w:val="de-DE"/>
      </w:rPr>
      <w:t>2</w:t>
    </w:r>
    <w:r w:rsidRPr="0085583D">
      <w:rPr>
        <w:b/>
        <w:bCs/>
        <w:lang w:val="de-D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CEE347" w14:textId="77777777" w:rsidR="00D15C12" w:rsidRDefault="00D15C12" w:rsidP="00E84B40">
      <w:pPr>
        <w:spacing w:after="0" w:line="240" w:lineRule="auto"/>
      </w:pPr>
      <w:r>
        <w:separator/>
      </w:r>
    </w:p>
  </w:footnote>
  <w:footnote w:type="continuationSeparator" w:id="0">
    <w:p w14:paraId="67D1F386" w14:textId="77777777" w:rsidR="00D15C12" w:rsidRDefault="00D15C12" w:rsidP="00E84B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05DE78" w14:textId="452C5937" w:rsidR="00E84B40" w:rsidRPr="0085583D" w:rsidRDefault="00972A0F" w:rsidP="00E84B40">
    <w:pPr>
      <w:pStyle w:val="Kopfzeile"/>
      <w:pBdr>
        <w:bottom w:val="single" w:sz="4" w:space="1" w:color="auto"/>
      </w:pBdr>
    </w:pPr>
    <w:r>
      <w:t>DA</w:t>
    </w:r>
    <w:r w:rsidR="00E84B40" w:rsidRPr="0085583D">
      <w:tab/>
    </w:r>
    <w:r w:rsidR="0085583D" w:rsidRPr="0085583D">
      <w:rPr>
        <w:noProof/>
        <w:sz w:val="22"/>
        <w:szCs w:val="20"/>
        <w14:ligatures w14:val="standardContextual"/>
      </w:rPr>
      <w:drawing>
        <wp:inline distT="0" distB="0" distL="0" distR="0" wp14:anchorId="4D707C8E" wp14:editId="1F00795E">
          <wp:extent cx="1812174" cy="360218"/>
          <wp:effectExtent l="0" t="0" r="0" b="1905"/>
          <wp:docPr id="194206041" name="Grafik 1" descr="Ein Bild, das Schwarz, Dunkelhei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06041" name="Grafik 1" descr="Ein Bild, das Schwarz, Dunkelheit enthält.&#10;&#10;Automatisch generierte Beschreibu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64966" cy="390590"/>
                  </a:xfrm>
                  <a:prstGeom prst="rect">
                    <a:avLst/>
                  </a:prstGeom>
                  <a:noFill/>
                  <a:ln>
                    <a:noFill/>
                  </a:ln>
                </pic:spPr>
              </pic:pic>
            </a:graphicData>
          </a:graphic>
        </wp:inline>
      </w:drawing>
    </w:r>
    <w:r w:rsidR="00E84B40" w:rsidRPr="0085583D">
      <w:tab/>
    </w:r>
    <w:r w:rsidR="0085583D" w:rsidRPr="0085583D">
      <w:t>4AHEL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1D6572"/>
    <w:multiLevelType w:val="hybridMultilevel"/>
    <w:tmpl w:val="258A7B9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36953192"/>
    <w:multiLevelType w:val="hybridMultilevel"/>
    <w:tmpl w:val="F836C16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657B5E2C"/>
    <w:multiLevelType w:val="hybridMultilevel"/>
    <w:tmpl w:val="1A5CC11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6F6C482C"/>
    <w:multiLevelType w:val="hybridMultilevel"/>
    <w:tmpl w:val="E4A059A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835926514">
    <w:abstractNumId w:val="1"/>
  </w:num>
  <w:num w:numId="2" w16cid:durableId="2016180349">
    <w:abstractNumId w:val="0"/>
  </w:num>
  <w:num w:numId="3" w16cid:durableId="943263517">
    <w:abstractNumId w:val="3"/>
  </w:num>
  <w:num w:numId="4" w16cid:durableId="16085353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B40"/>
    <w:rsid w:val="0001480A"/>
    <w:rsid w:val="00080828"/>
    <w:rsid w:val="000D304D"/>
    <w:rsid w:val="000E55A7"/>
    <w:rsid w:val="001051D0"/>
    <w:rsid w:val="0018060C"/>
    <w:rsid w:val="00187739"/>
    <w:rsid w:val="0019038F"/>
    <w:rsid w:val="001B634E"/>
    <w:rsid w:val="001F5041"/>
    <w:rsid w:val="002718BB"/>
    <w:rsid w:val="00276FDF"/>
    <w:rsid w:val="00284725"/>
    <w:rsid w:val="002C6936"/>
    <w:rsid w:val="002E0426"/>
    <w:rsid w:val="00323CD0"/>
    <w:rsid w:val="00327C8A"/>
    <w:rsid w:val="003A4912"/>
    <w:rsid w:val="003A6472"/>
    <w:rsid w:val="003C481E"/>
    <w:rsid w:val="003C7762"/>
    <w:rsid w:val="003F2109"/>
    <w:rsid w:val="00410305"/>
    <w:rsid w:val="0044320C"/>
    <w:rsid w:val="0049099C"/>
    <w:rsid w:val="00547F24"/>
    <w:rsid w:val="00562C6C"/>
    <w:rsid w:val="005A7672"/>
    <w:rsid w:val="0060640D"/>
    <w:rsid w:val="006069FD"/>
    <w:rsid w:val="00610601"/>
    <w:rsid w:val="006216A9"/>
    <w:rsid w:val="006311FF"/>
    <w:rsid w:val="00647B15"/>
    <w:rsid w:val="00665A0E"/>
    <w:rsid w:val="00691DAE"/>
    <w:rsid w:val="006977D9"/>
    <w:rsid w:val="006A44AC"/>
    <w:rsid w:val="007104D9"/>
    <w:rsid w:val="007A7E95"/>
    <w:rsid w:val="0081478C"/>
    <w:rsid w:val="0082421D"/>
    <w:rsid w:val="0085583D"/>
    <w:rsid w:val="00855B38"/>
    <w:rsid w:val="00952DAB"/>
    <w:rsid w:val="00972A0F"/>
    <w:rsid w:val="0097735C"/>
    <w:rsid w:val="009D6FE2"/>
    <w:rsid w:val="00A43014"/>
    <w:rsid w:val="00AA4704"/>
    <w:rsid w:val="00AE592D"/>
    <w:rsid w:val="00B27F3B"/>
    <w:rsid w:val="00BA5505"/>
    <w:rsid w:val="00BD372B"/>
    <w:rsid w:val="00C034FE"/>
    <w:rsid w:val="00C23A84"/>
    <w:rsid w:val="00C34A95"/>
    <w:rsid w:val="00C71C6A"/>
    <w:rsid w:val="00CC5BA2"/>
    <w:rsid w:val="00CD34E3"/>
    <w:rsid w:val="00CD3951"/>
    <w:rsid w:val="00CF03B1"/>
    <w:rsid w:val="00D034A0"/>
    <w:rsid w:val="00D03840"/>
    <w:rsid w:val="00D15C12"/>
    <w:rsid w:val="00D24617"/>
    <w:rsid w:val="00D43B05"/>
    <w:rsid w:val="00D80112"/>
    <w:rsid w:val="00DC0685"/>
    <w:rsid w:val="00DE63A5"/>
    <w:rsid w:val="00DE7AF9"/>
    <w:rsid w:val="00E84B40"/>
    <w:rsid w:val="00E97446"/>
    <w:rsid w:val="00EA64E6"/>
    <w:rsid w:val="00ED49C4"/>
    <w:rsid w:val="00F80D92"/>
    <w:rsid w:val="00FD5645"/>
    <w:rsid w:val="00FE04D7"/>
    <w:rsid w:val="00FF36CA"/>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0B34B9"/>
  <w15:chartTrackingRefBased/>
  <w15:docId w15:val="{A46D363D-C378-4284-AD6D-79DE55905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A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84B40"/>
    <w:rPr>
      <w:rFonts w:ascii="Arial" w:hAnsi="Arial"/>
      <w:kern w:val="0"/>
      <w:sz w:val="24"/>
      <w14:ligatures w14:val="none"/>
    </w:rPr>
  </w:style>
  <w:style w:type="paragraph" w:styleId="berschrift1">
    <w:name w:val="heading 1"/>
    <w:basedOn w:val="Standard"/>
    <w:next w:val="Standard"/>
    <w:link w:val="berschrift1Zchn"/>
    <w:uiPriority w:val="9"/>
    <w:qFormat/>
    <w:rsid w:val="00E84B40"/>
    <w:pPr>
      <w:keepNext/>
      <w:keepLines/>
      <w:spacing w:before="240" w:after="0"/>
      <w:outlineLvl w:val="0"/>
    </w:pPr>
    <w:rPr>
      <w:rFonts w:eastAsiaTheme="majorEastAsia" w:cstheme="majorBidi"/>
      <w:b/>
      <w:color w:val="000000" w:themeColor="text1"/>
      <w:sz w:val="32"/>
      <w:szCs w:val="32"/>
    </w:rPr>
  </w:style>
  <w:style w:type="paragraph" w:styleId="berschrift2">
    <w:name w:val="heading 2"/>
    <w:basedOn w:val="Standard"/>
    <w:next w:val="Standard"/>
    <w:link w:val="berschrift2Zchn"/>
    <w:uiPriority w:val="9"/>
    <w:unhideWhenUsed/>
    <w:qFormat/>
    <w:rsid w:val="00E84B40"/>
    <w:pPr>
      <w:keepNext/>
      <w:keepLines/>
      <w:spacing w:before="40" w:after="0"/>
      <w:outlineLvl w:val="1"/>
    </w:pPr>
    <w:rPr>
      <w:rFonts w:eastAsiaTheme="majorEastAsia" w:cstheme="majorBidi"/>
      <w:b/>
      <w:color w:val="000000" w:themeColor="text1"/>
      <w:sz w:val="28"/>
      <w:szCs w:val="26"/>
    </w:rPr>
  </w:style>
  <w:style w:type="paragraph" w:styleId="berschrift3">
    <w:name w:val="heading 3"/>
    <w:basedOn w:val="Standard"/>
    <w:next w:val="Standard"/>
    <w:link w:val="berschrift3Zchn"/>
    <w:uiPriority w:val="9"/>
    <w:unhideWhenUsed/>
    <w:qFormat/>
    <w:rsid w:val="00E84B40"/>
    <w:pPr>
      <w:keepNext/>
      <w:keepLines/>
      <w:spacing w:before="40" w:after="0"/>
      <w:outlineLvl w:val="2"/>
    </w:pPr>
    <w:rPr>
      <w:rFonts w:eastAsiaTheme="majorEastAsia" w:cstheme="majorBidi"/>
      <w:b/>
      <w:color w:val="000000" w:themeColor="text1"/>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uiPriority w:val="35"/>
    <w:unhideWhenUsed/>
    <w:qFormat/>
    <w:rsid w:val="00BD372B"/>
    <w:pPr>
      <w:spacing w:after="200" w:line="240" w:lineRule="auto"/>
    </w:pPr>
    <w:rPr>
      <w:iCs/>
      <w:color w:val="000000" w:themeColor="text1"/>
      <w:szCs w:val="18"/>
    </w:rPr>
  </w:style>
  <w:style w:type="character" w:styleId="Hyperlink">
    <w:name w:val="Hyperlink"/>
    <w:basedOn w:val="Absatz-Standardschriftart"/>
    <w:uiPriority w:val="99"/>
    <w:unhideWhenUsed/>
    <w:rsid w:val="00E84B40"/>
    <w:rPr>
      <w:color w:val="0563C1" w:themeColor="hyperlink"/>
      <w:u w:val="single"/>
    </w:rPr>
  </w:style>
  <w:style w:type="character" w:customStyle="1" w:styleId="berschrift1Zchn">
    <w:name w:val="Überschrift 1 Zchn"/>
    <w:basedOn w:val="Absatz-Standardschriftart"/>
    <w:link w:val="berschrift1"/>
    <w:uiPriority w:val="9"/>
    <w:rsid w:val="00E84B40"/>
    <w:rPr>
      <w:rFonts w:ascii="Arial" w:eastAsiaTheme="majorEastAsia" w:hAnsi="Arial" w:cstheme="majorBidi"/>
      <w:b/>
      <w:color w:val="000000" w:themeColor="text1"/>
      <w:kern w:val="0"/>
      <w:sz w:val="32"/>
      <w:szCs w:val="32"/>
      <w14:ligatures w14:val="none"/>
    </w:rPr>
  </w:style>
  <w:style w:type="paragraph" w:styleId="Inhaltsverzeichnisberschrift">
    <w:name w:val="TOC Heading"/>
    <w:basedOn w:val="berschrift1"/>
    <w:next w:val="Standard"/>
    <w:uiPriority w:val="39"/>
    <w:unhideWhenUsed/>
    <w:qFormat/>
    <w:rsid w:val="00E84B40"/>
    <w:pPr>
      <w:outlineLvl w:val="9"/>
    </w:pPr>
    <w:rPr>
      <w:lang w:eastAsia="de-AT"/>
    </w:rPr>
  </w:style>
  <w:style w:type="paragraph" w:styleId="KeinLeerraum">
    <w:name w:val="No Spacing"/>
    <w:uiPriority w:val="1"/>
    <w:qFormat/>
    <w:rsid w:val="00B27F3B"/>
    <w:pPr>
      <w:spacing w:after="0" w:line="240" w:lineRule="auto"/>
    </w:pPr>
    <w:rPr>
      <w:rFonts w:ascii="Arial" w:hAnsi="Arial"/>
      <w:sz w:val="24"/>
    </w:rPr>
  </w:style>
  <w:style w:type="paragraph" w:styleId="Listenabsatz">
    <w:name w:val="List Paragraph"/>
    <w:basedOn w:val="Standard"/>
    <w:uiPriority w:val="34"/>
    <w:qFormat/>
    <w:rsid w:val="00B27F3B"/>
    <w:pPr>
      <w:spacing w:line="240" w:lineRule="auto"/>
      <w:ind w:left="720"/>
      <w:contextualSpacing/>
    </w:pPr>
  </w:style>
  <w:style w:type="character" w:styleId="NichtaufgelsteErwhnung">
    <w:name w:val="Unresolved Mention"/>
    <w:basedOn w:val="Absatz-Standardschriftart"/>
    <w:uiPriority w:val="99"/>
    <w:semiHidden/>
    <w:unhideWhenUsed/>
    <w:rsid w:val="00E84B40"/>
    <w:rPr>
      <w:color w:val="605E5C"/>
      <w:shd w:val="clear" w:color="auto" w:fill="E1DFDD"/>
    </w:rPr>
  </w:style>
  <w:style w:type="paragraph" w:styleId="Kopfzeile">
    <w:name w:val="header"/>
    <w:basedOn w:val="Standard"/>
    <w:link w:val="KopfzeileZchn"/>
    <w:uiPriority w:val="99"/>
    <w:unhideWhenUsed/>
    <w:rsid w:val="00E84B4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84B40"/>
    <w:rPr>
      <w:rFonts w:ascii="Arial" w:hAnsi="Arial"/>
      <w:kern w:val="0"/>
      <w:sz w:val="24"/>
      <w14:ligatures w14:val="none"/>
    </w:rPr>
  </w:style>
  <w:style w:type="paragraph" w:styleId="Fuzeile">
    <w:name w:val="footer"/>
    <w:basedOn w:val="Standard"/>
    <w:link w:val="FuzeileZchn"/>
    <w:uiPriority w:val="99"/>
    <w:unhideWhenUsed/>
    <w:rsid w:val="00E84B4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84B40"/>
    <w:rPr>
      <w:rFonts w:ascii="Arial" w:hAnsi="Arial"/>
      <w:kern w:val="0"/>
      <w:sz w:val="24"/>
      <w14:ligatures w14:val="none"/>
    </w:rPr>
  </w:style>
  <w:style w:type="table" w:styleId="Tabellenraster">
    <w:name w:val="Table Grid"/>
    <w:basedOn w:val="NormaleTabelle"/>
    <w:uiPriority w:val="39"/>
    <w:rsid w:val="00E84B4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E84B40"/>
    <w:rPr>
      <w:rFonts w:ascii="Arial" w:eastAsiaTheme="majorEastAsia" w:hAnsi="Arial" w:cstheme="majorBidi"/>
      <w:b/>
      <w:color w:val="000000" w:themeColor="text1"/>
      <w:kern w:val="0"/>
      <w:sz w:val="28"/>
      <w:szCs w:val="26"/>
      <w14:ligatures w14:val="none"/>
    </w:rPr>
  </w:style>
  <w:style w:type="character" w:customStyle="1" w:styleId="berschrift3Zchn">
    <w:name w:val="Überschrift 3 Zchn"/>
    <w:basedOn w:val="Absatz-Standardschriftart"/>
    <w:link w:val="berschrift3"/>
    <w:uiPriority w:val="9"/>
    <w:rsid w:val="00E84B40"/>
    <w:rPr>
      <w:rFonts w:ascii="Arial" w:eastAsiaTheme="majorEastAsia" w:hAnsi="Arial" w:cstheme="majorBidi"/>
      <w:b/>
      <w:color w:val="000000" w:themeColor="text1"/>
      <w:kern w:val="0"/>
      <w:sz w:val="24"/>
      <w:szCs w:val="24"/>
      <w14:ligatures w14:val="none"/>
    </w:rPr>
  </w:style>
  <w:style w:type="paragraph" w:styleId="Verzeichnis1">
    <w:name w:val="toc 1"/>
    <w:basedOn w:val="Standard"/>
    <w:next w:val="Standard"/>
    <w:autoRedefine/>
    <w:uiPriority w:val="39"/>
    <w:unhideWhenUsed/>
    <w:rsid w:val="00E84B40"/>
    <w:pPr>
      <w:spacing w:after="100"/>
    </w:pPr>
  </w:style>
  <w:style w:type="paragraph" w:styleId="Verzeichnis2">
    <w:name w:val="toc 2"/>
    <w:basedOn w:val="Standard"/>
    <w:next w:val="Standard"/>
    <w:autoRedefine/>
    <w:uiPriority w:val="39"/>
    <w:unhideWhenUsed/>
    <w:rsid w:val="00E84B40"/>
    <w:pPr>
      <w:spacing w:after="100"/>
      <w:ind w:left="240"/>
    </w:pPr>
  </w:style>
  <w:style w:type="paragraph" w:styleId="Verzeichnis3">
    <w:name w:val="toc 3"/>
    <w:basedOn w:val="Standard"/>
    <w:next w:val="Standard"/>
    <w:autoRedefine/>
    <w:uiPriority w:val="39"/>
    <w:unhideWhenUsed/>
    <w:rsid w:val="00E84B40"/>
    <w:pPr>
      <w:spacing w:after="100"/>
      <w:ind w:left="480"/>
    </w:pPr>
  </w:style>
  <w:style w:type="paragraph" w:styleId="Verzeichnis5">
    <w:name w:val="toc 5"/>
    <w:basedOn w:val="Standard"/>
    <w:next w:val="Standard"/>
    <w:autoRedefine/>
    <w:uiPriority w:val="39"/>
    <w:semiHidden/>
    <w:unhideWhenUsed/>
    <w:rsid w:val="00E84B40"/>
    <w:pPr>
      <w:spacing w:after="100"/>
      <w:ind w:left="960"/>
    </w:pPr>
  </w:style>
  <w:style w:type="character" w:styleId="Platzhaltertext">
    <w:name w:val="Placeholder Text"/>
    <w:basedOn w:val="Absatz-Standardschriftart"/>
    <w:uiPriority w:val="99"/>
    <w:semiHidden/>
    <w:rsid w:val="0018060C"/>
    <w:rPr>
      <w:color w:val="666666"/>
    </w:rPr>
  </w:style>
  <w:style w:type="paragraph" w:styleId="Abbildungsverzeichnis">
    <w:name w:val="table of figures"/>
    <w:basedOn w:val="Standard"/>
    <w:next w:val="Standard"/>
    <w:uiPriority w:val="99"/>
    <w:unhideWhenUsed/>
    <w:rsid w:val="00A43014"/>
    <w:pPr>
      <w:spacing w:after="0"/>
    </w:pPr>
  </w:style>
  <w:style w:type="paragraph" w:styleId="Literaturverzeichnis">
    <w:name w:val="Bibliography"/>
    <w:basedOn w:val="Standard"/>
    <w:next w:val="Standard"/>
    <w:uiPriority w:val="37"/>
    <w:unhideWhenUsed/>
    <w:rsid w:val="00A43014"/>
    <w:pPr>
      <w:tabs>
        <w:tab w:val="left" w:pos="384"/>
      </w:tabs>
      <w:spacing w:after="0" w:line="24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sv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748BA4-548F-4119-AF7A-E66AE44C84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1821</Words>
  <Characters>11473</Characters>
  <Application>Microsoft Office Word</Application>
  <DocSecurity>0</DocSecurity>
  <Lines>95</Lines>
  <Paragraphs>26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Toth Erik, SchülerIn</dc:creator>
  <cp:keywords/>
  <dc:description/>
  <cp:lastModifiedBy>TÓTH Erik, SchülerIn</cp:lastModifiedBy>
  <cp:revision>30</cp:revision>
  <cp:lastPrinted>2025-08-23T14:20:00Z</cp:lastPrinted>
  <dcterms:created xsi:type="dcterms:W3CDTF">2023-09-19T17:52:00Z</dcterms:created>
  <dcterms:modified xsi:type="dcterms:W3CDTF">2025-09-02T11:06:00Z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zotero-version="7.0.22"&gt;&lt;session id="y3sESS8x"/&gt;&lt;style id="http://www.zotero.org/styles/ieee" locale="de-DE" hasBibliography="1" bibliographyStyleHasBeenSet="1"/&gt;&lt;prefs&gt;&lt;pref name="fieldType" value="Field"/&gt;&lt;/prefs&gt;&lt;/data&gt;</vt:lpwstr>
  </property>
</Properties>
</file>