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96782" w14:textId="0DEB56F1" w:rsidR="00410305" w:rsidRPr="00BD55E8" w:rsidRDefault="00213030" w:rsidP="00D237F6">
      <w:pPr>
        <w:pStyle w:val="berschrift1"/>
        <w:rPr>
          <w:rFonts w:cs="Arial"/>
          <w:lang w:val="de-DE"/>
        </w:rPr>
      </w:pPr>
      <w:r w:rsidRPr="00BD55E8">
        <w:rPr>
          <w:rFonts w:cs="Arial"/>
          <w:lang w:val="de-DE"/>
        </w:rPr>
        <w:t>Spannungsversorgung</w:t>
      </w:r>
    </w:p>
    <w:p w14:paraId="7DD79D82" w14:textId="10DDD307" w:rsidR="00E84B40" w:rsidRPr="00BD55E8" w:rsidRDefault="00072A18" w:rsidP="00D237F6">
      <w:pPr>
        <w:rPr>
          <w:rFonts w:cs="Arial"/>
          <w:lang w:val="de-DE"/>
        </w:rPr>
      </w:pPr>
      <w:r w:rsidRPr="00BD55E8">
        <w:rPr>
          <w:rFonts w:cs="Arial"/>
          <w:lang w:val="de-DE"/>
        </w:rPr>
        <w:t xml:space="preserve">Für die Funktionsfähigkeit der Komponenten wird eine bauteil- und gruppenspezifische Spannungsversorgung benötigt. </w:t>
      </w:r>
      <w:r w:rsidR="00067099" w:rsidRPr="00BD55E8">
        <w:rPr>
          <w:rFonts w:cs="Arial"/>
          <w:lang w:val="de-DE"/>
        </w:rPr>
        <w:t xml:space="preserve">Grundsätzlich muss bei Konzipierung einer Versorgung auf Stabilität und Rauschminimierung geachtet werden. Es müssen verschiedene Spannungspegel </w:t>
      </w:r>
      <w:r w:rsidR="0018078E" w:rsidRPr="00BD55E8">
        <w:rPr>
          <w:rFonts w:cs="Arial"/>
          <w:lang w:val="de-DE"/>
        </w:rPr>
        <w:t>transformiert werden, insbesondere da die analogen und digitalen Schaltungselemente verschiedene Pegel benötigen. Auch der Aufbau der Versorgung lässt sich noch einmal in symmetrische und unsymmetrische Spannungen unterteilen.</w:t>
      </w:r>
      <w:r w:rsidR="00D8474C">
        <w:rPr>
          <w:rFonts w:cs="Arial"/>
          <w:lang w:val="de-DE"/>
        </w:rPr>
        <w:t xml:space="preserve"> Eine </w:t>
      </w:r>
      <w:proofErr w:type="spellStart"/>
      <w:r w:rsidR="00D8474C">
        <w:rPr>
          <w:rFonts w:cs="Arial"/>
          <w:lang w:val="de-DE"/>
        </w:rPr>
        <w:t>Worst</w:t>
      </w:r>
      <w:proofErr w:type="spellEnd"/>
      <w:r w:rsidR="00D8474C">
        <w:rPr>
          <w:rFonts w:cs="Arial"/>
          <w:lang w:val="de-DE"/>
        </w:rPr>
        <w:t>-Case maximal Spitzenleistung von 11,5 Watt ist angenommen.</w:t>
      </w:r>
    </w:p>
    <w:p w14:paraId="7BFE128C" w14:textId="3B9EE76D" w:rsidR="00D5527B" w:rsidRDefault="00D5527B" w:rsidP="001516F1">
      <w:pPr>
        <w:pStyle w:val="berschrift2"/>
        <w:rPr>
          <w:rFonts w:cs="Arial"/>
          <w:lang w:val="de-DE"/>
        </w:rPr>
      </w:pPr>
      <w:r w:rsidRPr="00BD55E8">
        <w:rPr>
          <w:rFonts w:cs="Arial"/>
          <w:lang w:val="de-DE"/>
        </w:rPr>
        <w:t>Initialversorgung</w:t>
      </w:r>
    </w:p>
    <w:p w14:paraId="6A709563" w14:textId="708706F4" w:rsidR="001516F1" w:rsidRPr="001516F1" w:rsidRDefault="001516F1" w:rsidP="001516F1">
      <w:pPr>
        <w:rPr>
          <w:lang w:val="de-DE"/>
        </w:rPr>
      </w:pPr>
      <w:r w:rsidRPr="00BD55E8">
        <w:rPr>
          <w:rFonts w:cs="Arial"/>
          <w:lang w:val="de-DE"/>
        </w:rPr>
        <w:t>Die Schaltung und somit die Leiterplatine (PCB) soll über eine USB-C Buchse versorgt werden. Dabei soll über einen USB Typ-C Stecker mit dem Versorgungsprotokoll</w:t>
      </w:r>
      <w:r w:rsidRPr="00BD55E8">
        <w:rPr>
          <w:rFonts w:cs="Arial"/>
          <w:lang w:val="de-DE"/>
        </w:rPr>
        <w:br/>
        <w:t xml:space="preserve">USB-PD (PD = „Power </w:t>
      </w:r>
      <w:proofErr w:type="spellStart"/>
      <w:r w:rsidRPr="00BD55E8">
        <w:rPr>
          <w:rFonts w:cs="Arial"/>
          <w:lang w:val="de-DE"/>
        </w:rPr>
        <w:t>Delivery</w:t>
      </w:r>
      <w:proofErr w:type="spellEnd"/>
      <w:r w:rsidRPr="00BD55E8">
        <w:rPr>
          <w:rFonts w:cs="Arial"/>
          <w:lang w:val="de-DE"/>
        </w:rPr>
        <w:t xml:space="preserve">“) die benötigte Spannung sowie Leistung bereitgestellt werden. So muss sich nicht um Gleichrichtung der Netzspannung gekümmert werden und an der Platine selbst befinden sich keine </w:t>
      </w:r>
      <w:r>
        <w:rPr>
          <w:rFonts w:cs="Arial"/>
          <w:lang w:val="de-DE"/>
        </w:rPr>
        <w:t>l</w:t>
      </w:r>
      <w:r w:rsidRPr="00BD55E8">
        <w:rPr>
          <w:rFonts w:cs="Arial"/>
          <w:lang w:val="de-DE"/>
        </w:rPr>
        <w:t>ebensgefährlichen Spannungen.</w:t>
      </w:r>
    </w:p>
    <w:p w14:paraId="37E8F7E7" w14:textId="2D7467D4" w:rsidR="001516F1" w:rsidRPr="001516F1" w:rsidRDefault="001516F1" w:rsidP="001516F1">
      <w:pPr>
        <w:pStyle w:val="berschrift3"/>
        <w:rPr>
          <w:lang w:val="de-DE"/>
        </w:rPr>
      </w:pPr>
      <w:r>
        <w:rPr>
          <w:lang w:val="de-DE"/>
        </w:rPr>
        <w:t>USB-PD Spezifikation</w:t>
      </w:r>
    </w:p>
    <w:p w14:paraId="43284A8D" w14:textId="69687A33" w:rsidR="00D5527B" w:rsidRDefault="00071ED8" w:rsidP="001516F1">
      <w:pPr>
        <w:rPr>
          <w:rFonts w:cs="Arial"/>
          <w:lang w:val="de-DE"/>
        </w:rPr>
      </w:pPr>
      <w:r w:rsidRPr="00BD55E8">
        <w:rPr>
          <w:rFonts w:cs="Arial"/>
          <w:lang w:val="de-DE"/>
        </w:rPr>
        <w:t>Aus der Spezifikation des USB-PD können verschiedene Versorgungseinstellungen entnommen werden</w:t>
      </w:r>
      <w:r w:rsidR="00BD55E8">
        <w:rPr>
          <w:rFonts w:cs="Arial"/>
          <w:lang w:val="de-DE"/>
        </w:rPr>
        <w:t>, darunter d</w:t>
      </w:r>
      <w:r w:rsidR="00736FBA">
        <w:rPr>
          <w:rFonts w:cs="Arial"/>
          <w:lang w:val="de-DE"/>
        </w:rPr>
        <w:t>er</w:t>
      </w:r>
      <w:r w:rsidR="00BD55E8">
        <w:rPr>
          <w:rFonts w:cs="Arial"/>
          <w:lang w:val="de-DE"/>
        </w:rPr>
        <w:t xml:space="preserve"> </w:t>
      </w:r>
      <w:r w:rsidR="00BD55E8" w:rsidRPr="00B1369E">
        <w:rPr>
          <w:rFonts w:cs="Arial"/>
          <w:lang w:val="de-DE"/>
        </w:rPr>
        <w:t xml:space="preserve">Spannungspegel </w:t>
      </w:r>
      <w:r w:rsidR="002C2415" w:rsidRPr="00B1369E">
        <w:rPr>
          <w:rFonts w:cs="Arial"/>
          <w:lang w:val="de-DE"/>
        </w:rPr>
        <w:t>9V</w:t>
      </w:r>
      <w:r w:rsidR="00BD55E8" w:rsidRPr="00B1369E">
        <w:rPr>
          <w:rFonts w:cs="Arial"/>
          <w:lang w:val="de-DE"/>
        </w:rPr>
        <w:t xml:space="preserve"> – </w:t>
      </w:r>
      <w:r w:rsidR="00BD55E8">
        <w:rPr>
          <w:rFonts w:cs="Arial"/>
          <w:lang w:val="de-DE"/>
        </w:rPr>
        <w:t>d</w:t>
      </w:r>
      <w:r w:rsidR="00736FBA">
        <w:rPr>
          <w:rFonts w:cs="Arial"/>
          <w:lang w:val="de-DE"/>
        </w:rPr>
        <w:t>er</w:t>
      </w:r>
      <w:r w:rsidR="00BD55E8">
        <w:rPr>
          <w:rFonts w:cs="Arial"/>
          <w:lang w:val="de-DE"/>
        </w:rPr>
        <w:t xml:space="preserve"> sich für unser Vorhaben anbiet</w:t>
      </w:r>
      <w:r w:rsidR="00736FBA">
        <w:rPr>
          <w:rFonts w:cs="Arial"/>
          <w:lang w:val="de-DE"/>
        </w:rPr>
        <w:t>et</w:t>
      </w:r>
      <w:r w:rsidR="00BD55E8">
        <w:rPr>
          <w:rFonts w:cs="Arial"/>
          <w:lang w:val="de-DE"/>
        </w:rPr>
        <w:t>.</w:t>
      </w:r>
      <w:r w:rsidRPr="00BD55E8">
        <w:rPr>
          <w:rFonts w:cs="Arial"/>
          <w:lang w:val="de-DE"/>
        </w:rPr>
        <w:t xml:space="preserve"> </w:t>
      </w:r>
      <w:r w:rsidR="00D52097">
        <w:rPr>
          <w:rFonts w:cs="Arial"/>
          <w:lang w:val="de-DE"/>
        </w:rPr>
        <w:fldChar w:fldCharType="begin"/>
      </w:r>
      <w:r w:rsidR="00D52097">
        <w:rPr>
          <w:rFonts w:cs="Arial"/>
          <w:lang w:val="de-DE"/>
        </w:rPr>
        <w:instrText xml:space="preserve"> ADDIN ZOTERO_ITEM CSL_CITATION {"citationID":"O6bEYfcB","properties":{"formattedCitation":"[1]","plainCitation":"[1]","noteIndex":0},"citationItems":[{"id":43,"uris":["http://zotero.org/users/17458604/items/XP7HJAT8"],"itemData":{"id":43,"type":"standard","authority":"USB Implementers Forum, Inc.","language":"Englisch","number":"Revision 3.2","number-of-pages":"1047","title":"Universal Serial Bus Power Delivery Specification","URL":"https://usb.org/document-library/usb-power-delivery","version":"1.1","accessed":{"date-parts":[["2025",9,15]]},"issued":{"date-parts":[["2024",10]]}}}],"schema":"https://github.com/citation-style-language/schema/raw/master/csl-citation.json"} </w:instrText>
      </w:r>
      <w:r w:rsidR="00D52097">
        <w:rPr>
          <w:rFonts w:cs="Arial"/>
          <w:lang w:val="de-DE"/>
        </w:rPr>
        <w:fldChar w:fldCharType="separate"/>
      </w:r>
      <w:r w:rsidR="00D52097" w:rsidRPr="00D52097">
        <w:rPr>
          <w:rFonts w:cs="Arial"/>
        </w:rPr>
        <w:t>[1]</w:t>
      </w:r>
      <w:r w:rsidR="00D52097">
        <w:rPr>
          <w:rFonts w:cs="Arial"/>
          <w:lang w:val="de-DE"/>
        </w:rPr>
        <w:fldChar w:fldCharType="end"/>
      </w:r>
      <w:r w:rsidR="00736FBA">
        <w:rPr>
          <w:rFonts w:cs="Arial"/>
          <w:lang w:val="de-DE"/>
        </w:rPr>
        <w:t xml:space="preserve"> Solche Spannungspegel beziehungsweise -profile werden als PDO (Power Data </w:t>
      </w:r>
      <w:proofErr w:type="spellStart"/>
      <w:r w:rsidR="00736FBA">
        <w:rPr>
          <w:rFonts w:cs="Arial"/>
          <w:lang w:val="de-DE"/>
        </w:rPr>
        <w:t>Object</w:t>
      </w:r>
      <w:proofErr w:type="spellEnd"/>
      <w:r w:rsidR="00736FBA">
        <w:rPr>
          <w:rFonts w:cs="Arial"/>
          <w:lang w:val="de-DE"/>
        </w:rPr>
        <w:t xml:space="preserve">) bezeichnet, den diese beschreiben nicht nur eine </w:t>
      </w:r>
      <w:r w:rsidR="001516F1">
        <w:rPr>
          <w:rFonts w:cs="Arial"/>
          <w:lang w:val="de-DE"/>
        </w:rPr>
        <w:t>Spannung,</w:t>
      </w:r>
      <w:r w:rsidR="00736FBA">
        <w:rPr>
          <w:rFonts w:cs="Arial"/>
          <w:lang w:val="de-DE"/>
        </w:rPr>
        <w:t xml:space="preserve"> sondern auch einen Mindeststrom – daraus kann auch die minimal oder maximal Leistung ermittelt werden. </w:t>
      </w:r>
    </w:p>
    <w:p w14:paraId="6B9016AB" w14:textId="77777777" w:rsidR="00736FBA" w:rsidRDefault="00736FBA" w:rsidP="00736FBA">
      <w:pPr>
        <w:keepNext/>
        <w:jc w:val="center"/>
      </w:pPr>
      <w:r w:rsidRPr="00736FBA">
        <w:rPr>
          <w:rFonts w:cs="Arial"/>
          <w:noProof/>
          <w:lang w:val="de-DE"/>
        </w:rPr>
        <w:drawing>
          <wp:inline distT="0" distB="0" distL="0" distR="0" wp14:anchorId="7F2B49EE" wp14:editId="7EB289B2">
            <wp:extent cx="5107725" cy="2373916"/>
            <wp:effectExtent l="0" t="0" r="0" b="7620"/>
            <wp:docPr id="15109601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96019" name="Grafi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725" cy="237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4DA43" w14:textId="15172BE2" w:rsidR="00736FBA" w:rsidRPr="00736FBA" w:rsidRDefault="00736FBA" w:rsidP="00736FBA">
      <w:pPr>
        <w:pStyle w:val="Beschriftung"/>
        <w:jc w:val="center"/>
        <w:rPr>
          <w:rFonts w:cs="Arial"/>
          <w:lang w:val="en-GB"/>
        </w:rPr>
      </w:pPr>
      <w:bookmarkStart w:id="0" w:name="_Toc208986843"/>
      <w:proofErr w:type="spellStart"/>
      <w:r w:rsidRPr="00736FBA">
        <w:rPr>
          <w:lang w:val="en-GB"/>
        </w:rPr>
        <w:t>Abbildung</w:t>
      </w:r>
      <w:proofErr w:type="spellEnd"/>
      <w:r w:rsidRPr="00736FBA">
        <w:rPr>
          <w:lang w:val="en-GB"/>
        </w:rPr>
        <w:t xml:space="preserve"> </w:t>
      </w:r>
      <w:r>
        <w:fldChar w:fldCharType="begin"/>
      </w:r>
      <w:r w:rsidRPr="00736FBA">
        <w:rPr>
          <w:lang w:val="en-GB"/>
        </w:rPr>
        <w:instrText xml:space="preserve"> SEQ Abbildung \* ARABIC </w:instrText>
      </w:r>
      <w:r>
        <w:fldChar w:fldCharType="separate"/>
      </w:r>
      <w:r w:rsidR="00853B9A">
        <w:rPr>
          <w:noProof/>
          <w:lang w:val="en-GB"/>
        </w:rPr>
        <w:t>1</w:t>
      </w:r>
      <w:r>
        <w:fldChar w:fldCharType="end"/>
      </w:r>
      <w:r w:rsidRPr="00736FBA">
        <w:rPr>
          <w:lang w:val="en-GB"/>
        </w:rPr>
        <w:t xml:space="preserve">: Fixed Supply PDO - Source </w:t>
      </w:r>
      <w:r w:rsidR="00B1369E">
        <w:rPr>
          <w:lang w:val="en-GB"/>
        </w:rPr>
        <w:t>9</w:t>
      </w:r>
      <w:r w:rsidRPr="00736FBA">
        <w:rPr>
          <w:lang w:val="en-GB"/>
        </w:rPr>
        <w:t>V</w:t>
      </w:r>
      <w:r w:rsidR="001516F1">
        <w:rPr>
          <w:lang w:val="en-GB"/>
        </w:rPr>
        <w:t xml:space="preserve"> </w:t>
      </w:r>
      <w:r w:rsidR="001516F1">
        <w:rPr>
          <w:lang w:val="en-GB"/>
        </w:rPr>
        <w:fldChar w:fldCharType="begin"/>
      </w:r>
      <w:r w:rsidR="001516F1">
        <w:rPr>
          <w:lang w:val="en-GB"/>
        </w:rPr>
        <w:instrText xml:space="preserve"> ADDIN ZOTERO_ITEM CSL_CITATION {"citationID":"sSR4LIPa","properties":{"formattedCitation":"[1]","plainCitation":"[1]","noteIndex":0},"citationItems":[{"id":43,"uris":["http://zotero.org/users/17458604/items/XP7HJAT8"],"itemData":{"id":43,"type":"standard","authority":"USB Implementers Forum, Inc.","language":"Englisch","number":"Revision 3.2","number-of-pages":"1047","title":"Universal Serial Bus Power Delivery Specification","URL":"https://usb.org/document-library/usb-power-delivery","version":"1.1","accessed":{"date-parts":[["2025",9,15]]},"issued":{"date-parts":[["2024",10]]}}}],"schema":"https://github.com/citation-style-language/schema/raw/master/csl-citation.json"} </w:instrText>
      </w:r>
      <w:r w:rsidR="001516F1">
        <w:rPr>
          <w:lang w:val="en-GB"/>
        </w:rPr>
        <w:fldChar w:fldCharType="separate"/>
      </w:r>
      <w:r w:rsidR="001516F1" w:rsidRPr="001516F1">
        <w:rPr>
          <w:rFonts w:cs="Arial"/>
          <w:lang w:val="en-GB"/>
        </w:rPr>
        <w:t>[1]</w:t>
      </w:r>
      <w:bookmarkEnd w:id="0"/>
      <w:r w:rsidR="001516F1">
        <w:rPr>
          <w:lang w:val="en-GB"/>
        </w:rPr>
        <w:fldChar w:fldCharType="end"/>
      </w:r>
    </w:p>
    <w:p w14:paraId="786EE806" w14:textId="085C0E7A" w:rsidR="00736FBA" w:rsidRDefault="00736FBA" w:rsidP="00736FBA">
      <w:pPr>
        <w:rPr>
          <w:rFonts w:cs="Arial"/>
        </w:rPr>
      </w:pPr>
      <w:r w:rsidRPr="00736FBA">
        <w:rPr>
          <w:rFonts w:cs="Arial"/>
        </w:rPr>
        <w:lastRenderedPageBreak/>
        <w:t>So müssen USB-PD N</w:t>
      </w:r>
      <w:r>
        <w:rPr>
          <w:rFonts w:cs="Arial"/>
        </w:rPr>
        <w:t xml:space="preserve">etzgräte mit einer angegebenen Leistung von größer als </w:t>
      </w:r>
      <w:r w:rsidR="00BF618E">
        <w:rPr>
          <w:rFonts w:cs="Arial"/>
        </w:rPr>
        <w:t>15</w:t>
      </w:r>
      <w:r>
        <w:rPr>
          <w:rFonts w:cs="Arial"/>
        </w:rPr>
        <w:t xml:space="preserve"> Watt ein Leistungsprofil (PDO) für </w:t>
      </w:r>
      <w:r w:rsidR="00BF618E">
        <w:rPr>
          <w:rFonts w:cs="Arial"/>
        </w:rPr>
        <w:t>9</w:t>
      </w:r>
      <w:r>
        <w:rPr>
          <w:rFonts w:cs="Arial"/>
        </w:rPr>
        <w:t xml:space="preserve"> Volt aufweisen. Dies gilt für die USB-PD Version 2.0 und aufwärts. Daher sollte dies bei der Beschaffung </w:t>
      </w:r>
      <w:r w:rsidR="001516F1">
        <w:rPr>
          <w:rFonts w:cs="Arial"/>
        </w:rPr>
        <w:t>von einem Netzteil</w:t>
      </w:r>
      <w:r>
        <w:rPr>
          <w:rFonts w:cs="Arial"/>
        </w:rPr>
        <w:t xml:space="preserve"> beachtet werden, wobei dies nicht ausschließt, dass Netzteile mit einer niedrigeren Nennleistung auch solch ein Profil ausweisen können.</w:t>
      </w:r>
    </w:p>
    <w:p w14:paraId="62F9FAB9" w14:textId="0B3B1248" w:rsidR="003C7066" w:rsidRDefault="003C7066" w:rsidP="00736FBA">
      <w:pPr>
        <w:rPr>
          <w:rFonts w:cs="Arial"/>
        </w:rPr>
      </w:pPr>
      <w:r>
        <w:rPr>
          <w:rFonts w:cs="Arial"/>
        </w:rPr>
        <w:t>Aus eigener Recherche lässt sich nicht ganz klar ermitteln welche Version im Moment den Mainstream beherrscht, aber um sicher zu gehen, wird mit der Version 2.0 gearbeitet da auch USB-PD Version 3.0 und aufwärts eine Abwärtskompatibilität aufweisen.</w:t>
      </w:r>
    </w:p>
    <w:p w14:paraId="2FF54190" w14:textId="437BF27E" w:rsidR="001516F1" w:rsidRDefault="001516F1" w:rsidP="001516F1">
      <w:pPr>
        <w:pStyle w:val="berschrift3"/>
      </w:pPr>
      <w:r>
        <w:t>USB-PD Sink IC</w:t>
      </w:r>
    </w:p>
    <w:p w14:paraId="749F73D4" w14:textId="77777777" w:rsidR="001539A2" w:rsidRDefault="001516F1" w:rsidP="00DA28EE">
      <w:r>
        <w:t>Um nun das benötigte PDO auch mit dem Netzteil „auszuhandeln“ zu können gibt es auf dem Markt bereits sogenannte „USB-PD Sink IC“, die eine fast Ein-Komponenten-Lösung für das USB-PD Protokoll bieten. Grundsätzlich kann zwischen zwei Arten von ICs unterschieden werden: „schlauen“ und „dummen“. Wobei „schlaue“ ICs meist über eine Kommunikationsschnittstelle (etwa I2C) besitzen und somit sogar dynamische das PDO eingestellt werden kann</w:t>
      </w:r>
      <w:r w:rsidR="003C7066">
        <w:t xml:space="preserve"> oder auch für die Verwendung bei PD Version 3.0 mit der PPS (</w:t>
      </w:r>
      <w:proofErr w:type="spellStart"/>
      <w:r w:rsidR="003C7066">
        <w:t>Programmable</w:t>
      </w:r>
      <w:proofErr w:type="spellEnd"/>
      <w:r w:rsidR="003C7066">
        <w:t xml:space="preserve"> Power Supply) Funktionalität, über die sogar variable Spannungen angefordert werden können.</w:t>
      </w:r>
      <w:r w:rsidR="00D51366">
        <w:t xml:space="preserve"> </w:t>
      </w:r>
    </w:p>
    <w:p w14:paraId="37F8033E" w14:textId="7BEE00BE" w:rsidR="001516F1" w:rsidRDefault="00D51366" w:rsidP="00DA28EE">
      <w:r>
        <w:t>Eine Au</w:t>
      </w:r>
      <w:r w:rsidR="001539A2">
        <w:t>f</w:t>
      </w:r>
      <w:r>
        <w:t>listung verschiedener IC-Bausteine von diversen Herstellern:</w:t>
      </w:r>
    </w:p>
    <w:p w14:paraId="78E7939F" w14:textId="12A9CF47" w:rsidR="00D51366" w:rsidRDefault="00D51366" w:rsidP="00DA28EE">
      <w:pPr>
        <w:pStyle w:val="Listenabsatz"/>
        <w:numPr>
          <w:ilvl w:val="0"/>
          <w:numId w:val="2"/>
        </w:numPr>
        <w:spacing w:line="360" w:lineRule="auto"/>
      </w:pPr>
      <w:r>
        <w:t>STUSB4500 von STM</w:t>
      </w:r>
      <w:r w:rsidR="004858F1">
        <w:t xml:space="preserve"> (beliebt im Hobby-Bereich)</w:t>
      </w:r>
    </w:p>
    <w:p w14:paraId="1E5EC9BB" w14:textId="709FA859" w:rsidR="00D51366" w:rsidRPr="004858F1" w:rsidRDefault="00D51366" w:rsidP="00DA28EE">
      <w:pPr>
        <w:pStyle w:val="Listenabsatz"/>
        <w:numPr>
          <w:ilvl w:val="0"/>
          <w:numId w:val="2"/>
        </w:numPr>
        <w:spacing w:line="360" w:lineRule="auto"/>
        <w:rPr>
          <w:lang w:val="en-GB"/>
        </w:rPr>
      </w:pPr>
      <w:r w:rsidRPr="004858F1">
        <w:rPr>
          <w:lang w:val="en-GB"/>
        </w:rPr>
        <w:t>TPS25730 von TI</w:t>
      </w:r>
      <w:r w:rsidR="004858F1" w:rsidRPr="004858F1">
        <w:rPr>
          <w:lang w:val="en-GB"/>
        </w:rPr>
        <w:t xml:space="preserve"> („state of the art“)</w:t>
      </w:r>
    </w:p>
    <w:p w14:paraId="4B0C2DF1" w14:textId="02BD3D4E" w:rsidR="00D51366" w:rsidRDefault="00D51366" w:rsidP="00DA28EE">
      <w:pPr>
        <w:pStyle w:val="Listenabsatz"/>
        <w:numPr>
          <w:ilvl w:val="0"/>
          <w:numId w:val="2"/>
        </w:numPr>
        <w:spacing w:line="360" w:lineRule="auto"/>
      </w:pPr>
      <w:r w:rsidRPr="00D51366">
        <w:t>PTN5110</w:t>
      </w:r>
      <w:r>
        <w:t xml:space="preserve"> von NXP</w:t>
      </w:r>
    </w:p>
    <w:p w14:paraId="72B3A996" w14:textId="4639F9E3" w:rsidR="00D51366" w:rsidRDefault="00D51366" w:rsidP="00DA28EE">
      <w:pPr>
        <w:pStyle w:val="Listenabsatz"/>
        <w:numPr>
          <w:ilvl w:val="0"/>
          <w:numId w:val="2"/>
        </w:numPr>
        <w:spacing w:line="360" w:lineRule="auto"/>
      </w:pPr>
      <w:r w:rsidRPr="00D51366">
        <w:t>MAX77958</w:t>
      </w:r>
      <w:r>
        <w:t xml:space="preserve"> von Analog Devices</w:t>
      </w:r>
    </w:p>
    <w:p w14:paraId="13F7773E" w14:textId="181D087D" w:rsidR="004858F1" w:rsidRDefault="004858F1" w:rsidP="00DA28EE">
      <w:pPr>
        <w:pStyle w:val="Listenabsatz"/>
        <w:numPr>
          <w:ilvl w:val="0"/>
          <w:numId w:val="2"/>
        </w:numPr>
        <w:spacing w:line="360" w:lineRule="auto"/>
      </w:pPr>
      <w:r w:rsidRPr="004858F1">
        <w:t>FUSB302</w:t>
      </w:r>
      <w:r>
        <w:t xml:space="preserve"> von </w:t>
      </w:r>
      <w:proofErr w:type="spellStart"/>
      <w:r>
        <w:t>onsemi</w:t>
      </w:r>
      <w:proofErr w:type="spellEnd"/>
    </w:p>
    <w:p w14:paraId="27D4245B" w14:textId="44A8D6AC" w:rsidR="00D51366" w:rsidRDefault="00D51366" w:rsidP="00DA28EE">
      <w:pPr>
        <w:pStyle w:val="Listenabsatz"/>
        <w:numPr>
          <w:ilvl w:val="0"/>
          <w:numId w:val="2"/>
        </w:numPr>
        <w:spacing w:line="360" w:lineRule="auto"/>
      </w:pPr>
      <w:r w:rsidRPr="00D51366">
        <w:t>CH224K</w:t>
      </w:r>
      <w:r>
        <w:t xml:space="preserve"> von WCH (</w:t>
      </w:r>
      <w:r w:rsidR="004858F1">
        <w:t xml:space="preserve">sehr simpel, </w:t>
      </w:r>
      <w:r>
        <w:t>„China-Variante“)</w:t>
      </w:r>
    </w:p>
    <w:p w14:paraId="32410CE8" w14:textId="143D1255" w:rsidR="00D51366" w:rsidRDefault="00D51366" w:rsidP="00DA28EE">
      <w:pPr>
        <w:pStyle w:val="Listenabsatz"/>
        <w:numPr>
          <w:ilvl w:val="0"/>
          <w:numId w:val="2"/>
        </w:numPr>
        <w:spacing w:line="360" w:lineRule="auto"/>
      </w:pPr>
      <w:r w:rsidRPr="00D51366">
        <w:t>AP33772</w:t>
      </w:r>
      <w:r>
        <w:t xml:space="preserve"> von </w:t>
      </w:r>
      <w:proofErr w:type="spellStart"/>
      <w:r>
        <w:t>Diodes</w:t>
      </w:r>
      <w:proofErr w:type="spellEnd"/>
      <w:r>
        <w:t xml:space="preserve"> Inc.</w:t>
      </w:r>
    </w:p>
    <w:p w14:paraId="322D7061" w14:textId="40BC7333" w:rsidR="00D51366" w:rsidRPr="004858F1" w:rsidRDefault="00D51366" w:rsidP="00DA28EE">
      <w:pPr>
        <w:pStyle w:val="Listenabsatz"/>
        <w:numPr>
          <w:ilvl w:val="0"/>
          <w:numId w:val="2"/>
        </w:numPr>
        <w:spacing w:line="360" w:lineRule="auto"/>
        <w:rPr>
          <w:lang w:val="en-GB"/>
        </w:rPr>
      </w:pPr>
      <w:r w:rsidRPr="004858F1">
        <w:rPr>
          <w:lang w:val="en-GB"/>
        </w:rPr>
        <w:t xml:space="preserve">HUSB237 von </w:t>
      </w:r>
      <w:proofErr w:type="spellStart"/>
      <w:r w:rsidRPr="004858F1">
        <w:rPr>
          <w:lang w:val="en-GB"/>
        </w:rPr>
        <w:t>Hynetek</w:t>
      </w:r>
      <w:proofErr w:type="spellEnd"/>
      <w:r w:rsidRPr="004858F1">
        <w:rPr>
          <w:lang w:val="en-GB"/>
        </w:rPr>
        <w:t xml:space="preserve"> (</w:t>
      </w:r>
      <w:proofErr w:type="spellStart"/>
      <w:r w:rsidR="00DA28EE" w:rsidRPr="004858F1">
        <w:rPr>
          <w:lang w:val="en-GB"/>
        </w:rPr>
        <w:t>sehr</w:t>
      </w:r>
      <w:proofErr w:type="spellEnd"/>
      <w:r w:rsidR="00DA28EE" w:rsidRPr="004858F1">
        <w:rPr>
          <w:lang w:val="en-GB"/>
        </w:rPr>
        <w:t xml:space="preserve"> </w:t>
      </w:r>
      <w:proofErr w:type="spellStart"/>
      <w:r w:rsidR="00DA28EE" w:rsidRPr="004858F1">
        <w:rPr>
          <w:lang w:val="en-GB"/>
        </w:rPr>
        <w:t>simpel</w:t>
      </w:r>
      <w:proofErr w:type="spellEnd"/>
      <w:r w:rsidR="004858F1" w:rsidRPr="004858F1">
        <w:rPr>
          <w:lang w:val="en-GB"/>
        </w:rPr>
        <w:t>, „China-</w:t>
      </w:r>
      <w:proofErr w:type="spellStart"/>
      <w:r w:rsidR="004858F1" w:rsidRPr="004858F1">
        <w:rPr>
          <w:lang w:val="en-GB"/>
        </w:rPr>
        <w:t>Variante</w:t>
      </w:r>
      <w:proofErr w:type="spellEnd"/>
      <w:r w:rsidR="004858F1" w:rsidRPr="004858F1">
        <w:rPr>
          <w:lang w:val="en-GB"/>
        </w:rPr>
        <w:t>“</w:t>
      </w:r>
      <w:r w:rsidRPr="004858F1">
        <w:rPr>
          <w:lang w:val="en-GB"/>
        </w:rPr>
        <w:t>)</w:t>
      </w:r>
    </w:p>
    <w:p w14:paraId="5A4FF9D8" w14:textId="272F97B5" w:rsidR="00DA28EE" w:rsidRDefault="00DA28EE" w:rsidP="00DA28EE">
      <w:r>
        <w:t>Fast alle dieser ICs besitzen eine Leitungsaufnahme im mittleren bis hohen zweitstelligen Watt-Bereich – einige sogar bis zu 100W.</w:t>
      </w:r>
    </w:p>
    <w:p w14:paraId="3F65AA14" w14:textId="01193B82" w:rsidR="004858F1" w:rsidRPr="001516F1" w:rsidRDefault="001539A2" w:rsidP="00DA28EE">
      <w:r>
        <w:t>Eine konkrete Auswahl</w:t>
      </w:r>
      <w:r w:rsidR="004858F1">
        <w:t xml:space="preserve"> kann grundsätzlich auf Vertrauenswürdigkeit und Preisfrage reduzierte werden, da die technischen Spezifikationen für unser Projekt von allen ICs erfüllt werden.</w:t>
      </w:r>
    </w:p>
    <w:p w14:paraId="6A89E22D" w14:textId="4825E4EF" w:rsidR="000F7D53" w:rsidRDefault="008E00E4" w:rsidP="008E00E4">
      <w:pPr>
        <w:pStyle w:val="berschrift2"/>
      </w:pPr>
      <w:r>
        <w:lastRenderedPageBreak/>
        <w:t>Systemspannungen</w:t>
      </w:r>
    </w:p>
    <w:p w14:paraId="6F4F5AFF" w14:textId="01ABAB6B" w:rsidR="008E00E4" w:rsidRDefault="008E00E4" w:rsidP="008E00E4">
      <w:r>
        <w:t xml:space="preserve">Da nun eine Grundversorgung vorhanden ist, kann mit weiteren Spannungsreglern die gruppenspezifische Potenziale </w:t>
      </w:r>
      <w:r w:rsidR="008408B2">
        <w:t>bereitgestellt werden.</w:t>
      </w:r>
      <w:r w:rsidR="008A3990">
        <w:t xml:space="preserve"> Die nachfolgenden Spannungen werden im Weiteren mit DC/DC-Wandlern auf die gewünschten Pegel gebracht.</w:t>
      </w:r>
    </w:p>
    <w:p w14:paraId="3ECD19E1" w14:textId="7E3B615B" w:rsidR="008A3990" w:rsidRDefault="008A3990" w:rsidP="008A3990">
      <w:pPr>
        <w:pStyle w:val="berschrift3"/>
      </w:pPr>
      <w:r>
        <w:t>Microcontroller</w:t>
      </w:r>
      <w:r w:rsidR="00656855">
        <w:t xml:space="preserve"> und Co.</w:t>
      </w:r>
    </w:p>
    <w:p w14:paraId="7BF3B0F5" w14:textId="59C8495E" w:rsidR="008A3990" w:rsidRDefault="008A3990" w:rsidP="008A3990">
      <w:r>
        <w:t>Der ESP</w:t>
      </w:r>
      <w:r w:rsidR="00656855">
        <w:t>32</w:t>
      </w:r>
      <w:r>
        <w:t xml:space="preserve">-S3 benötigt eine Systemspannung von 3,3V. </w:t>
      </w:r>
      <w:r w:rsidR="000C1525">
        <w:fldChar w:fldCharType="begin"/>
      </w:r>
      <w:r w:rsidR="00BF618E">
        <w:instrText xml:space="preserve"> ADDIN ZOTERO_ITEM CSL_CITATION {"citationID":"keao4SyB","properties":{"formattedCitation":"[2]","plainCitation":"[2]","noteIndex":0},"citationItems":[{"id":44,"uris":["http://zotero.org/users/17458604/items/QVCLHH5C"],"itemData":{"id":44,"type":"report","genre":"Datasheet","number":"Version 2.0","publisher":"Espressif Systems","title":"ESP32-S3 Series","URL":"https://www.espressif.com/sites/default/files/documentation/esp32-s3_datasheet_en.pdf","accessed":{"date-parts":[["2025",9,16]]},"issued":{"date-parts":[["2025",4,24]]}}}],"schema":"https://github.com/citation-style-language/schema/raw/master/csl-citation.json"} </w:instrText>
      </w:r>
      <w:r w:rsidR="000C1525">
        <w:fldChar w:fldCharType="separate"/>
      </w:r>
      <w:r w:rsidR="000C1525" w:rsidRPr="000C1525">
        <w:rPr>
          <w:rFonts w:cs="Arial"/>
        </w:rPr>
        <w:t>[2]</w:t>
      </w:r>
      <w:r w:rsidR="000C1525">
        <w:fldChar w:fldCharType="end"/>
      </w:r>
      <w:r w:rsidR="00980581">
        <w:t xml:space="preserve"> Die Gesamtleistung des 3,3V Systems beträgt</w:t>
      </w:r>
      <w:r w:rsidR="00656855">
        <w:t xml:space="preserve"> maximal 1,5W, da der größte Energiefresser des Microcontrollers – die WLAN-Funktion mit ca. 300mA bei Vollauslastung – nicht benötigt wird. Die Bausteine, die über dieses Spannungssystem betrieben werden, sind des Microcontroller ESP32-S2, Speicher (RAM), Schwingquarz und das Tastatursystem.</w:t>
      </w:r>
    </w:p>
    <w:p w14:paraId="54D81894" w14:textId="17537004" w:rsidR="00640CEE" w:rsidRDefault="00656855" w:rsidP="00640CEE">
      <w:r>
        <w:t xml:space="preserve">Für die Wandlung von einer höheren Eingangsspannung in eine passende 3,3V Spannung werden in </w:t>
      </w:r>
      <w:r w:rsidR="00640CEE">
        <w:t>digitalen Microcontrollerschaltungen häufig sogenannte LDO-Regler verwendet. Diese Regler zeichnen sich im Gegensatz zu herkömmlich Spannungsregler (wie zum Beispiel die L78XX-Serie) durch ihre deutlich niedrige Ausfallspannung (</w:t>
      </w:r>
      <w:proofErr w:type="spellStart"/>
      <w:r w:rsidR="00640CEE">
        <w:t>drop-out-voltage</w:t>
      </w:r>
      <w:proofErr w:type="spellEnd"/>
      <w:r w:rsidR="00640CEE">
        <w:t>) aus. Durch diese „</w:t>
      </w:r>
      <w:proofErr w:type="spellStart"/>
      <w:r w:rsidR="00640CEE">
        <w:t>low</w:t>
      </w:r>
      <w:proofErr w:type="spellEnd"/>
      <w:r w:rsidR="00640CEE">
        <w:t xml:space="preserve"> </w:t>
      </w:r>
      <w:proofErr w:type="spellStart"/>
      <w:r w:rsidR="00640CEE">
        <w:t>drop-out-voltage</w:t>
      </w:r>
      <w:proofErr w:type="spellEnd"/>
      <w:r w:rsidR="00640CEE">
        <w:t xml:space="preserve">“ wird auch nur ein geringer Teil der Eingangsleistung in Verlustleistung (Wärme) gewandelt. Die Ausfallspannung ist die Differenz zwischen der Eingangsspannung </w:t>
      </w:r>
      <w:r w:rsidR="000B039F">
        <w:t xml:space="preserve">zu </w:t>
      </w:r>
      <w:r w:rsidR="00640CEE">
        <w:t>der Ausgangsspannung.</w:t>
      </w:r>
    </w:p>
    <w:p w14:paraId="2885C929" w14:textId="77777777" w:rsidR="002A1F93" w:rsidRDefault="002A1F93" w:rsidP="002A1F93">
      <w:pPr>
        <w:keepNext/>
        <w:jc w:val="center"/>
      </w:pPr>
      <w:r w:rsidRPr="002A1F93">
        <w:rPr>
          <w:noProof/>
        </w:rPr>
        <w:drawing>
          <wp:inline distT="0" distB="0" distL="0" distR="0" wp14:anchorId="533E38CE" wp14:editId="17637EE2">
            <wp:extent cx="4990254" cy="1606211"/>
            <wp:effectExtent l="0" t="0" r="1270" b="0"/>
            <wp:docPr id="1875150404" name="Grafik 1" descr="Ein Bild, das Diagramm, Reihe, Text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150404" name="Grafik 1" descr="Ein Bild, das Diagramm, Reihe, Text, Plan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3159" cy="161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B701C" w14:textId="10A0FA01" w:rsidR="002A1F93" w:rsidRDefault="002A1F93" w:rsidP="002A1F93">
      <w:pPr>
        <w:pStyle w:val="Beschriftung"/>
        <w:jc w:val="center"/>
      </w:pPr>
      <w:bookmarkStart w:id="1" w:name="_Toc208986844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853B9A">
        <w:rPr>
          <w:noProof/>
        </w:rPr>
        <w:t>2</w:t>
      </w:r>
      <w:r>
        <w:fldChar w:fldCharType="end"/>
      </w:r>
      <w:r>
        <w:t xml:space="preserve">: Grundbeschaltung der 1117 LDO-Familie </w:t>
      </w:r>
      <w:r>
        <w:fldChar w:fldCharType="begin"/>
      </w:r>
      <w:r>
        <w:instrText xml:space="preserve"> ADDIN ZOTERO_ITEM CSL_CITATION {"citationID":"nqBoSuh4","properties":{"formattedCitation":"[3]","plainCitation":"[3]","noteIndex":0},"citationItems":[{"id":45,"uris":["http://zotero.org/users/17458604/items/ENA6JMKZ"],"itemData":{"id":45,"type":"report","genre":"Datasheet","number":"Rev 38","publisher":"STMicroelectronics","title":"LD1117","URL":"https://www.st.com/resource/en/datasheet/ld1117.pdf","accessed":{"date-parts":[["2025",9,16]]},"issued":{"date-parts":[["2025",1,27]]}}}],"schema":"https://github.com/citation-style-language/schema/raw/master/csl-citation.json"} </w:instrText>
      </w:r>
      <w:r>
        <w:fldChar w:fldCharType="separate"/>
      </w:r>
      <w:r w:rsidRPr="002A1F93">
        <w:rPr>
          <w:rFonts w:cs="Arial"/>
        </w:rPr>
        <w:t>[3]</w:t>
      </w:r>
      <w:bookmarkEnd w:id="1"/>
      <w:r>
        <w:fldChar w:fldCharType="end"/>
      </w:r>
    </w:p>
    <w:p w14:paraId="51BC6158" w14:textId="77777777" w:rsidR="00640CEE" w:rsidRDefault="00640CEE" w:rsidP="00974B94">
      <w:r>
        <w:t>Auch hier eine Auflistung verschiedener Bausteine von diversen Herstellern:</w:t>
      </w:r>
    </w:p>
    <w:p w14:paraId="6F47CE26" w14:textId="77777777" w:rsidR="00974B94" w:rsidRDefault="00974B94" w:rsidP="00974B94">
      <w:pPr>
        <w:pStyle w:val="Listenabsatz"/>
        <w:numPr>
          <w:ilvl w:val="0"/>
          <w:numId w:val="4"/>
        </w:numPr>
        <w:spacing w:line="360" w:lineRule="auto"/>
      </w:pPr>
      <w:r>
        <w:t>LD1117 von STM</w:t>
      </w:r>
    </w:p>
    <w:p w14:paraId="547604B8" w14:textId="77777777" w:rsidR="00974B94" w:rsidRDefault="00974B94" w:rsidP="00974B94">
      <w:pPr>
        <w:pStyle w:val="Listenabsatz"/>
        <w:numPr>
          <w:ilvl w:val="0"/>
          <w:numId w:val="4"/>
        </w:numPr>
        <w:spacing w:line="360" w:lineRule="auto"/>
      </w:pPr>
      <w:r w:rsidRPr="00974B94">
        <w:t>LT1117</w:t>
      </w:r>
      <w:r>
        <w:t xml:space="preserve"> von </w:t>
      </w:r>
      <w:r w:rsidRPr="00974B94">
        <w:t>Linear Technology</w:t>
      </w:r>
    </w:p>
    <w:p w14:paraId="255086E4" w14:textId="77777777" w:rsidR="00974B94" w:rsidRDefault="00974B94" w:rsidP="00974B94">
      <w:pPr>
        <w:pStyle w:val="Listenabsatz"/>
        <w:numPr>
          <w:ilvl w:val="0"/>
          <w:numId w:val="4"/>
        </w:numPr>
        <w:spacing w:line="360" w:lineRule="auto"/>
      </w:pPr>
      <w:r w:rsidRPr="00974B94">
        <w:t>AZ1117C</w:t>
      </w:r>
      <w:r>
        <w:t xml:space="preserve"> von </w:t>
      </w:r>
      <w:proofErr w:type="spellStart"/>
      <w:r>
        <w:t>Diodes</w:t>
      </w:r>
      <w:proofErr w:type="spellEnd"/>
      <w:r>
        <w:t>, Inc.</w:t>
      </w:r>
    </w:p>
    <w:p w14:paraId="54C4789C" w14:textId="77777777" w:rsidR="00974B94" w:rsidRDefault="00974B94" w:rsidP="00405410">
      <w:pPr>
        <w:pStyle w:val="Listenabsatz"/>
        <w:numPr>
          <w:ilvl w:val="0"/>
          <w:numId w:val="4"/>
        </w:numPr>
        <w:spacing w:line="360" w:lineRule="auto"/>
      </w:pPr>
      <w:r w:rsidRPr="00974B94">
        <w:t>TLV1117</w:t>
      </w:r>
      <w:r>
        <w:t xml:space="preserve"> von TI</w:t>
      </w:r>
    </w:p>
    <w:p w14:paraId="628FE4D7" w14:textId="4846EDFC" w:rsidR="000C1525" w:rsidRDefault="00974B94" w:rsidP="00405410">
      <w:pPr>
        <w:pStyle w:val="Listenabsatz"/>
        <w:numPr>
          <w:ilvl w:val="0"/>
          <w:numId w:val="4"/>
        </w:numPr>
        <w:spacing w:line="360" w:lineRule="auto"/>
        <w:rPr>
          <w:lang w:val="en-GB"/>
        </w:rPr>
      </w:pPr>
      <w:r w:rsidRPr="00974B94">
        <w:rPr>
          <w:lang w:val="en-GB"/>
        </w:rPr>
        <w:t>TPS7A05 von TI (Ultra-LDO)</w:t>
      </w:r>
    </w:p>
    <w:p w14:paraId="0000581E" w14:textId="30DBAE46" w:rsidR="00974B94" w:rsidRDefault="00974B94" w:rsidP="00405410">
      <w:pPr>
        <w:pStyle w:val="Listenabsatz"/>
        <w:numPr>
          <w:ilvl w:val="0"/>
          <w:numId w:val="4"/>
        </w:numPr>
        <w:spacing w:line="360" w:lineRule="auto"/>
        <w:rPr>
          <w:lang w:val="en-GB"/>
        </w:rPr>
      </w:pPr>
      <w:r w:rsidRPr="00974B94">
        <w:rPr>
          <w:lang w:val="en-GB"/>
        </w:rPr>
        <w:t>MIC29302A</w:t>
      </w:r>
      <w:r>
        <w:rPr>
          <w:lang w:val="en-GB"/>
        </w:rPr>
        <w:t xml:space="preserve"> von MICREL / Microchip</w:t>
      </w:r>
    </w:p>
    <w:p w14:paraId="5849B08C" w14:textId="77777777" w:rsidR="000B039F" w:rsidRDefault="000B039F" w:rsidP="00974B94">
      <w:r w:rsidRPr="000B039F">
        <w:lastRenderedPageBreak/>
        <w:t xml:space="preserve">Die oben genannten Spannungsregler erfüllen </w:t>
      </w:r>
      <w:r>
        <w:t>alle die technischen Voraussetzungen für unser „Digital System“. Die LDO-Serien-Familie 1117 von diversen Herstellern ist weitverbreitet und hat sich als de-facto Standard für die Versorgung von Microcontrollern und deren zusätzlichen Komponenten bewährt.</w:t>
      </w:r>
    </w:p>
    <w:p w14:paraId="75C0C503" w14:textId="6BEDB455" w:rsidR="000B039F" w:rsidRDefault="000B039F" w:rsidP="00974B94">
      <w:r>
        <w:t>Hier sollte noch erwähnt werden, dass es sich hier um ein unsymmetrisches Versorgungspotenzial handelt in Referenz zum Massepotenzial (GND).</w:t>
      </w:r>
    </w:p>
    <w:p w14:paraId="60AF5E7A" w14:textId="77777777" w:rsidR="000B039F" w:rsidRDefault="000B039F" w:rsidP="000B039F">
      <w:pPr>
        <w:pStyle w:val="berschrift3"/>
      </w:pPr>
      <w:r>
        <w:t>Klangerzeugungskomponenten und Co.</w:t>
      </w:r>
    </w:p>
    <w:p w14:paraId="6DF496F7" w14:textId="79AB4757" w:rsidR="00974B94" w:rsidRDefault="000B039F" w:rsidP="000B039F">
      <w:r>
        <w:t xml:space="preserve">Da sich als Versorgungsspannung für das Analog System für eine symmetrische ±15V Spannung entschieden worden ist, kann hier kein klassischer Spannungsregler verwendet werden, da es sich hier um eine Spannungsdifferenz von 30V handelt und nur 9V zur Verfügung stehen. </w:t>
      </w:r>
      <w:r w:rsidR="002E5A97">
        <w:t xml:space="preserve">Auch dafür gibt es bereits Lösungen in kompakter Bauweise, sogenannte DC/DC-Wandler (engl. DC/DC-Converter). Diese könne aus einer Eingangsspannung im Verhältnis zu dieser eine höherer oder niedrigere </w:t>
      </w:r>
      <w:r>
        <w:t xml:space="preserve"> </w:t>
      </w:r>
      <w:r w:rsidR="002E5A97">
        <w:t xml:space="preserve">Ausgangsspannung erzeugen/wandeln. Wandler die nur höhere Spannungen wandeln könne werden als </w:t>
      </w:r>
      <w:proofErr w:type="spellStart"/>
      <w:r w:rsidR="002E5A97">
        <w:t>Step</w:t>
      </w:r>
      <w:proofErr w:type="spellEnd"/>
      <w:r w:rsidR="002E5A97">
        <w:t xml:space="preserve">-Up-Converter (Boost) genannt und das Gegenstück als </w:t>
      </w:r>
      <w:proofErr w:type="spellStart"/>
      <w:r w:rsidR="002E5A97">
        <w:t>Step</w:t>
      </w:r>
      <w:proofErr w:type="spellEnd"/>
      <w:r w:rsidR="002E5A97">
        <w:t>-Down-Converter (Buck).</w:t>
      </w:r>
    </w:p>
    <w:p w14:paraId="45A05227" w14:textId="0632C1E5" w:rsidR="002E5A97" w:rsidRDefault="002E5A97" w:rsidP="000B039F">
      <w:r>
        <w:t>Der Leistungsbedarf ist hier auch überschaubar da die OTA, konkret der IC Baustein LM13700 ohne Buffer-Belastung nur einige mA für den Betrieb benötigt, oder auch OPV ohne große Stromabnahme allgemein keine große Leistung fordern (I ~ 15mA)</w:t>
      </w:r>
      <w:r w:rsidR="00B1369E">
        <w:t>.</w:t>
      </w:r>
    </w:p>
    <w:p w14:paraId="5BB51BF8" w14:textId="77777777" w:rsidR="002A1F93" w:rsidRDefault="002A1F93" w:rsidP="002A1F93">
      <w:pPr>
        <w:keepNext/>
        <w:jc w:val="center"/>
      </w:pPr>
      <w:r w:rsidRPr="002A1F93">
        <w:rPr>
          <w:noProof/>
        </w:rPr>
        <w:drawing>
          <wp:inline distT="0" distB="0" distL="0" distR="0" wp14:anchorId="17C3E843" wp14:editId="68171C02">
            <wp:extent cx="5245947" cy="2768600"/>
            <wp:effectExtent l="0" t="0" r="0" b="0"/>
            <wp:docPr id="1313583058" name="Grafik 1" descr="Ein Bild, das Diagramm, Reihe, technische Zeichnung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583058" name="Grafik 1" descr="Ein Bild, das Diagramm, Reihe, technische Zeichnung, Plan enthält.&#10;&#10;KI-generierte Inhalte können fehlerhaft sein."/>
                    <pic:cNvPicPr/>
                  </pic:nvPicPr>
                  <pic:blipFill rotWithShape="1">
                    <a:blip r:embed="rId10"/>
                    <a:srcRect l="4911" t="4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402" cy="2768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56DDA0" w14:textId="0225BCFB" w:rsidR="002A1F93" w:rsidRDefault="002A1F93" w:rsidP="002A1F93">
      <w:pPr>
        <w:pStyle w:val="Beschriftung"/>
        <w:jc w:val="center"/>
      </w:pPr>
      <w:bookmarkStart w:id="2" w:name="_Toc208986845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853B9A">
        <w:rPr>
          <w:noProof/>
        </w:rPr>
        <w:t>3</w:t>
      </w:r>
      <w:r>
        <w:fldChar w:fldCharType="end"/>
      </w:r>
      <w:r>
        <w:t>: Beschaltung von diversen DC/DC-Wandlern</w:t>
      </w:r>
      <w:r w:rsidR="00BF618E">
        <w:t xml:space="preserve"> </w:t>
      </w:r>
      <w:r w:rsidR="00BF618E">
        <w:fldChar w:fldCharType="begin"/>
      </w:r>
      <w:r w:rsidR="00BF618E">
        <w:instrText xml:space="preserve"> ADDIN ZOTERO_ITEM CSL_CITATION {"citationID":"xDKiekFV","properties":{"formattedCitation":"[4]","plainCitation":"[4]","noteIndex":0},"citationItems":[{"id":46,"uris":["http://zotero.org/users/17458604/items/5ZWHX6MH"],"itemData":{"id":46,"type":"report","genre":"Datasheet","language":"6","publisher":"XP Power","title":"SFT03C/T series","URL":"https://www.xppower.com/storage/portals/0/pdfs/SF_SFT03.pdf","accessed":{"date-parts":[["2025",9,17]]},"issued":{"date-parts":[["2025",4,1]]}}}],"schema":"https://github.com/citation-style-language/schema/raw/master/csl-citation.json"} </w:instrText>
      </w:r>
      <w:r w:rsidR="00BF618E">
        <w:fldChar w:fldCharType="separate"/>
      </w:r>
      <w:r w:rsidR="00BF618E" w:rsidRPr="00BF618E">
        <w:rPr>
          <w:rFonts w:cs="Arial"/>
        </w:rPr>
        <w:t>[4]</w:t>
      </w:r>
      <w:bookmarkEnd w:id="2"/>
      <w:r w:rsidR="00BF618E">
        <w:fldChar w:fldCharType="end"/>
      </w:r>
    </w:p>
    <w:p w14:paraId="511E4374" w14:textId="77777777" w:rsidR="002A1F93" w:rsidRDefault="002A1F93" w:rsidP="00B1369E"/>
    <w:p w14:paraId="4B8E0A44" w14:textId="07B1F55A" w:rsidR="00B1369E" w:rsidRDefault="00B1369E" w:rsidP="00B1369E">
      <w:r>
        <w:lastRenderedPageBreak/>
        <w:t>Auch hier einige DC/DC-Converter diverser Hersteller:</w:t>
      </w:r>
    </w:p>
    <w:p w14:paraId="6BD9375F" w14:textId="699A5C7F" w:rsidR="00B1369E" w:rsidRDefault="00B1369E" w:rsidP="00B1369E">
      <w:pPr>
        <w:pStyle w:val="Listenabsatz"/>
        <w:numPr>
          <w:ilvl w:val="0"/>
          <w:numId w:val="5"/>
        </w:numPr>
        <w:spacing w:line="360" w:lineRule="auto"/>
      </w:pPr>
      <w:r w:rsidRPr="00B1369E">
        <w:t>DD03S/D</w:t>
      </w:r>
      <w:r>
        <w:t xml:space="preserve"> von Delta</w:t>
      </w:r>
    </w:p>
    <w:p w14:paraId="367ED3A8" w14:textId="315FB443" w:rsidR="00B1369E" w:rsidRDefault="00B1369E" w:rsidP="00B1369E">
      <w:pPr>
        <w:pStyle w:val="Listenabsatz"/>
        <w:numPr>
          <w:ilvl w:val="0"/>
          <w:numId w:val="5"/>
        </w:numPr>
        <w:spacing w:line="360" w:lineRule="auto"/>
      </w:pPr>
      <w:r w:rsidRPr="00B1369E">
        <w:t>RS3K-Z</w:t>
      </w:r>
      <w:r>
        <w:t xml:space="preserve"> von RECOM</w:t>
      </w:r>
    </w:p>
    <w:p w14:paraId="0CAFE7A4" w14:textId="4EA425F4" w:rsidR="00B1369E" w:rsidRDefault="00B1369E" w:rsidP="00B1369E">
      <w:pPr>
        <w:pStyle w:val="Listenabsatz"/>
        <w:numPr>
          <w:ilvl w:val="0"/>
          <w:numId w:val="5"/>
        </w:numPr>
        <w:spacing w:line="360" w:lineRule="auto"/>
      </w:pPr>
      <w:r w:rsidRPr="00B1369E">
        <w:t>SFT03C/T</w:t>
      </w:r>
      <w:r>
        <w:t xml:space="preserve"> von XP</w:t>
      </w:r>
      <w:r w:rsidR="00BF618E">
        <w:t xml:space="preserve"> </w:t>
      </w:r>
      <w:r>
        <w:t>Power</w:t>
      </w:r>
    </w:p>
    <w:p w14:paraId="04231F93" w14:textId="123516BD" w:rsidR="00B1369E" w:rsidRDefault="00B1369E" w:rsidP="00B1369E">
      <w:pPr>
        <w:pStyle w:val="Listenabsatz"/>
        <w:numPr>
          <w:ilvl w:val="0"/>
          <w:numId w:val="5"/>
        </w:numPr>
        <w:spacing w:line="360" w:lineRule="auto"/>
      </w:pPr>
      <w:r w:rsidRPr="00B1369E">
        <w:t>RKZE</w:t>
      </w:r>
      <w:r>
        <w:t xml:space="preserve"> von RECOM</w:t>
      </w:r>
    </w:p>
    <w:p w14:paraId="32333834" w14:textId="0CC833BA" w:rsidR="00974B94" w:rsidRDefault="00B1369E" w:rsidP="00126B7F">
      <w:pPr>
        <w:rPr>
          <w:rFonts w:eastAsiaTheme="majorEastAsia" w:cstheme="majorBidi"/>
          <w:b/>
          <w:color w:val="000000" w:themeColor="text1"/>
          <w:sz w:val="28"/>
          <w:szCs w:val="26"/>
        </w:rPr>
      </w:pPr>
      <w:r>
        <w:t xml:space="preserve">Die gelisteten Komponenten sind können Leistungen von 2W oder 3W wandeln. Größere Wandelleistung würden dementsprechend die Kosten der Bauteile in die </w:t>
      </w:r>
      <w:r w:rsidR="00BF618E">
        <w:t>Höhe</w:t>
      </w:r>
      <w:r>
        <w:t xml:space="preserve"> treiben. Die gewählten Komponenten sind preislich in einem akzeptablen Rahmen.</w:t>
      </w:r>
    </w:p>
    <w:p w14:paraId="034CF717" w14:textId="6F1921D1" w:rsidR="000C1525" w:rsidRDefault="000C1525" w:rsidP="000C1525">
      <w:pPr>
        <w:pStyle w:val="berschrift2"/>
      </w:pPr>
      <w:r>
        <w:t>Abbildungsverzeichnis</w:t>
      </w:r>
    </w:p>
    <w:p w14:paraId="36050E8E" w14:textId="409D94E4" w:rsidR="00BF618E" w:rsidRDefault="000C1525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208986843" w:history="1">
        <w:r w:rsidR="00BF618E" w:rsidRPr="00274396">
          <w:rPr>
            <w:rStyle w:val="Hyperlink"/>
            <w:noProof/>
            <w:lang w:val="en-GB"/>
          </w:rPr>
          <w:t xml:space="preserve">Abbildung 1: Fixed Supply PDO - Source 9V </w:t>
        </w:r>
        <w:r w:rsidR="00BF618E" w:rsidRPr="00274396">
          <w:rPr>
            <w:rStyle w:val="Hyperlink"/>
            <w:rFonts w:cs="Arial"/>
            <w:noProof/>
            <w:lang w:val="en-GB"/>
          </w:rPr>
          <w:t>[1]</w:t>
        </w:r>
        <w:r w:rsidR="00BF618E">
          <w:rPr>
            <w:noProof/>
            <w:webHidden/>
          </w:rPr>
          <w:tab/>
        </w:r>
        <w:r w:rsidR="00BF618E">
          <w:rPr>
            <w:noProof/>
            <w:webHidden/>
          </w:rPr>
          <w:fldChar w:fldCharType="begin"/>
        </w:r>
        <w:r w:rsidR="00BF618E">
          <w:rPr>
            <w:noProof/>
            <w:webHidden/>
          </w:rPr>
          <w:instrText xml:space="preserve"> PAGEREF _Toc208986843 \h </w:instrText>
        </w:r>
        <w:r w:rsidR="00BF618E">
          <w:rPr>
            <w:noProof/>
            <w:webHidden/>
          </w:rPr>
        </w:r>
        <w:r w:rsidR="00BF618E">
          <w:rPr>
            <w:noProof/>
            <w:webHidden/>
          </w:rPr>
          <w:fldChar w:fldCharType="separate"/>
        </w:r>
        <w:r w:rsidR="00853B9A">
          <w:rPr>
            <w:noProof/>
            <w:webHidden/>
          </w:rPr>
          <w:t>1</w:t>
        </w:r>
        <w:r w:rsidR="00BF618E">
          <w:rPr>
            <w:noProof/>
            <w:webHidden/>
          </w:rPr>
          <w:fldChar w:fldCharType="end"/>
        </w:r>
      </w:hyperlink>
    </w:p>
    <w:p w14:paraId="7B0C2B95" w14:textId="75CA0307" w:rsidR="00BF618E" w:rsidRDefault="00BF618E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8986844" w:history="1">
        <w:r w:rsidRPr="00274396">
          <w:rPr>
            <w:rStyle w:val="Hyperlink"/>
            <w:noProof/>
          </w:rPr>
          <w:t xml:space="preserve">Abbildung 2: Grundbeschaltung der 1117 LDO-Familie </w:t>
        </w:r>
        <w:r w:rsidRPr="00274396">
          <w:rPr>
            <w:rStyle w:val="Hyperlink"/>
            <w:rFonts w:cs="Arial"/>
            <w:noProof/>
          </w:rPr>
          <w:t>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_Toc208986844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53B9A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CF0F6B5" w14:textId="625DA271" w:rsidR="00BF618E" w:rsidRDefault="00BF618E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8986845" w:history="1">
        <w:r w:rsidRPr="00274396">
          <w:rPr>
            <w:rStyle w:val="Hyperlink"/>
            <w:noProof/>
          </w:rPr>
          <w:t xml:space="preserve">Abbildung 3: Beschaltung von diversen DC/DC-Wandlern </w:t>
        </w:r>
        <w:r w:rsidRPr="00274396">
          <w:rPr>
            <w:rStyle w:val="Hyperlink"/>
            <w:rFonts w:cs="Arial"/>
            <w:noProof/>
          </w:rPr>
          <w:t>[4]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_Toc208986845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853B9A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79E485D" w14:textId="63352FBB" w:rsidR="000C1525" w:rsidRPr="000B039F" w:rsidRDefault="000C1525" w:rsidP="000C1525">
      <w:pPr>
        <w:pStyle w:val="berschrift2"/>
        <w:rPr>
          <w:lang w:val="en-GB"/>
        </w:rPr>
      </w:pPr>
      <w:r>
        <w:fldChar w:fldCharType="end"/>
      </w:r>
      <w:proofErr w:type="spellStart"/>
      <w:r w:rsidRPr="000B039F">
        <w:rPr>
          <w:lang w:val="en-GB"/>
        </w:rPr>
        <w:t>Literaturverzeichnis</w:t>
      </w:r>
      <w:proofErr w:type="spellEnd"/>
    </w:p>
    <w:p w14:paraId="4555E639" w14:textId="77777777" w:rsidR="00BF618E" w:rsidRPr="00BF618E" w:rsidRDefault="000C1525" w:rsidP="00BF618E">
      <w:pPr>
        <w:pStyle w:val="Literaturverzeichnis"/>
        <w:rPr>
          <w:rFonts w:cs="Arial"/>
        </w:rPr>
      </w:pPr>
      <w:r>
        <w:fldChar w:fldCharType="begin"/>
      </w:r>
      <w:r w:rsidRPr="000C1525">
        <w:rPr>
          <w:lang w:val="en-GB"/>
        </w:rPr>
        <w:instrText xml:space="preserve"> ADDIN ZOTERO_BIBL {"uncited":[],"omitted":[],"custom":[]} CSL_BIBLIOGRAPHY </w:instrText>
      </w:r>
      <w:r>
        <w:fldChar w:fldCharType="separate"/>
      </w:r>
      <w:r w:rsidR="00BF618E" w:rsidRPr="00BF618E">
        <w:rPr>
          <w:rFonts w:cs="Arial"/>
          <w:lang w:val="en-GB"/>
        </w:rPr>
        <w:t>[1]</w:t>
      </w:r>
      <w:r w:rsidR="00BF618E" w:rsidRPr="00BF618E">
        <w:rPr>
          <w:rFonts w:cs="Arial"/>
          <w:lang w:val="en-GB"/>
        </w:rPr>
        <w:tab/>
      </w:r>
      <w:r w:rsidR="00BF618E" w:rsidRPr="00BF618E">
        <w:rPr>
          <w:rFonts w:cs="Arial"/>
          <w:i/>
          <w:iCs/>
          <w:lang w:val="en-GB"/>
        </w:rPr>
        <w:t>Universal Serial Bus Power Delivery Specification</w:t>
      </w:r>
      <w:r w:rsidR="00BF618E" w:rsidRPr="00BF618E">
        <w:rPr>
          <w:rFonts w:cs="Arial"/>
          <w:lang w:val="en-GB"/>
        </w:rPr>
        <w:t xml:space="preserve">, Revision 3.2, Oktober 2024. </w:t>
      </w:r>
      <w:r w:rsidR="00BF618E" w:rsidRPr="00BF618E">
        <w:rPr>
          <w:rFonts w:cs="Arial"/>
        </w:rPr>
        <w:t>Zugegriffen: 15. September 2025. [Online]. Verfügbar unter: https://usb.org/document-library/usb-power-delivery</w:t>
      </w:r>
    </w:p>
    <w:p w14:paraId="0B6DF2C6" w14:textId="77777777" w:rsidR="00BF618E" w:rsidRPr="00BF618E" w:rsidRDefault="00BF618E" w:rsidP="00BF618E">
      <w:pPr>
        <w:pStyle w:val="Literaturverzeichnis"/>
        <w:rPr>
          <w:rFonts w:cs="Arial"/>
        </w:rPr>
      </w:pPr>
      <w:r w:rsidRPr="00BF618E">
        <w:rPr>
          <w:rFonts w:cs="Arial"/>
          <w:lang w:val="en-GB"/>
        </w:rPr>
        <w:t>[2]</w:t>
      </w:r>
      <w:r w:rsidRPr="00BF618E">
        <w:rPr>
          <w:rFonts w:cs="Arial"/>
          <w:lang w:val="en-GB"/>
        </w:rPr>
        <w:tab/>
        <w:t xml:space="preserve">„ESP32-S3 Series“, </w:t>
      </w:r>
      <w:proofErr w:type="spellStart"/>
      <w:r w:rsidRPr="00BF618E">
        <w:rPr>
          <w:rFonts w:cs="Arial"/>
          <w:lang w:val="en-GB"/>
        </w:rPr>
        <w:t>Espressif</w:t>
      </w:r>
      <w:proofErr w:type="spellEnd"/>
      <w:r w:rsidRPr="00BF618E">
        <w:rPr>
          <w:rFonts w:cs="Arial"/>
          <w:lang w:val="en-GB"/>
        </w:rPr>
        <w:t xml:space="preserve"> Systems, Datasheet Version 2.0, Apr. 2025. </w:t>
      </w:r>
      <w:r w:rsidRPr="00BF618E">
        <w:rPr>
          <w:rFonts w:cs="Arial"/>
        </w:rPr>
        <w:t>Zugegriffen: 16. September 2025. [Online]. Verfügbar unter: https://www.espressif.com/sites/default/files/documentation/esp32-s3_datasheet_en.pdf</w:t>
      </w:r>
    </w:p>
    <w:p w14:paraId="14075625" w14:textId="77777777" w:rsidR="00BF618E" w:rsidRPr="00BF618E" w:rsidRDefault="00BF618E" w:rsidP="00BF618E">
      <w:pPr>
        <w:pStyle w:val="Literaturverzeichnis"/>
        <w:rPr>
          <w:rFonts w:cs="Arial"/>
        </w:rPr>
      </w:pPr>
      <w:r w:rsidRPr="00BF618E">
        <w:rPr>
          <w:rFonts w:cs="Arial"/>
          <w:lang w:val="en-GB"/>
        </w:rPr>
        <w:t>[3]</w:t>
      </w:r>
      <w:r w:rsidRPr="00BF618E">
        <w:rPr>
          <w:rFonts w:cs="Arial"/>
          <w:lang w:val="en-GB"/>
        </w:rPr>
        <w:tab/>
        <w:t xml:space="preserve">„LD1117“, STMicroelectronics, Datasheet Rev 38, Jan. 2025. </w:t>
      </w:r>
      <w:r w:rsidRPr="00BF618E">
        <w:rPr>
          <w:rFonts w:cs="Arial"/>
        </w:rPr>
        <w:t>Zugegriffen: 16. September 2025. [Online]. Verfügbar unter: https://www.st.com/resource/en/datasheet/ld1117.pdf</w:t>
      </w:r>
    </w:p>
    <w:p w14:paraId="78809677" w14:textId="77777777" w:rsidR="00BF618E" w:rsidRPr="00BF618E" w:rsidRDefault="00BF618E" w:rsidP="00BF618E">
      <w:pPr>
        <w:pStyle w:val="Literaturverzeichnis"/>
        <w:rPr>
          <w:rFonts w:cs="Arial"/>
        </w:rPr>
      </w:pPr>
      <w:r w:rsidRPr="00BF618E">
        <w:rPr>
          <w:rFonts w:cs="Arial"/>
          <w:lang w:val="en-GB"/>
        </w:rPr>
        <w:t>[4]</w:t>
      </w:r>
      <w:r w:rsidRPr="00BF618E">
        <w:rPr>
          <w:rFonts w:cs="Arial"/>
          <w:lang w:val="en-GB"/>
        </w:rPr>
        <w:tab/>
        <w:t xml:space="preserve">„SFT03C/T series“, XP Power, Datasheet, Apr. 2025. </w:t>
      </w:r>
      <w:r w:rsidRPr="00BF618E">
        <w:rPr>
          <w:rFonts w:cs="Arial"/>
        </w:rPr>
        <w:t>Zugegriffen: 17. September 2025. [Online]. Verfügbar unter: https://www.xppower.com/storage/portals/0/pdfs/SF_SFT03.pdf</w:t>
      </w:r>
    </w:p>
    <w:p w14:paraId="17B85FFD" w14:textId="70A1F947" w:rsidR="000C1525" w:rsidRPr="000C1525" w:rsidRDefault="000C1525" w:rsidP="000C1525">
      <w:r>
        <w:fldChar w:fldCharType="end"/>
      </w:r>
    </w:p>
    <w:p w14:paraId="0F15286F" w14:textId="77777777" w:rsidR="008E00E4" w:rsidRPr="008E00E4" w:rsidRDefault="008E00E4" w:rsidP="008E00E4"/>
    <w:p w14:paraId="1068828C" w14:textId="77777777" w:rsidR="00071ED8" w:rsidRPr="00736FBA" w:rsidRDefault="00071ED8" w:rsidP="00D237F6">
      <w:pPr>
        <w:rPr>
          <w:rFonts w:cs="Arial"/>
        </w:rPr>
      </w:pPr>
    </w:p>
    <w:sectPr w:rsidR="00071ED8" w:rsidRPr="00736FBA" w:rsidSect="00DC0685">
      <w:headerReference w:type="default" r:id="rId11"/>
      <w:footerReference w:type="default" r:id="rId12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FB9A3" w14:textId="77777777" w:rsidR="004921C0" w:rsidRDefault="004921C0" w:rsidP="00E84B40">
      <w:pPr>
        <w:spacing w:after="0" w:line="240" w:lineRule="auto"/>
      </w:pPr>
      <w:r>
        <w:separator/>
      </w:r>
    </w:p>
  </w:endnote>
  <w:endnote w:type="continuationSeparator" w:id="0">
    <w:p w14:paraId="1B13E55C" w14:textId="77777777" w:rsidR="004921C0" w:rsidRDefault="004921C0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DCC26" w14:textId="77777777" w:rsidR="004921C0" w:rsidRDefault="004921C0" w:rsidP="00E84B40">
      <w:pPr>
        <w:spacing w:after="0" w:line="240" w:lineRule="auto"/>
      </w:pPr>
      <w:r>
        <w:separator/>
      </w:r>
    </w:p>
  </w:footnote>
  <w:footnote w:type="continuationSeparator" w:id="0">
    <w:p w14:paraId="16DB2645" w14:textId="77777777" w:rsidR="004921C0" w:rsidRDefault="004921C0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6161768">
    <w:abstractNumId w:val="4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80828"/>
    <w:rsid w:val="000B039F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5485"/>
    <w:rsid w:val="00281EFE"/>
    <w:rsid w:val="002A1F93"/>
    <w:rsid w:val="002C2415"/>
    <w:rsid w:val="002E5A97"/>
    <w:rsid w:val="002F36F9"/>
    <w:rsid w:val="003229D4"/>
    <w:rsid w:val="00327C8A"/>
    <w:rsid w:val="003C7066"/>
    <w:rsid w:val="003F2109"/>
    <w:rsid w:val="003F6ABE"/>
    <w:rsid w:val="00410305"/>
    <w:rsid w:val="00467A3C"/>
    <w:rsid w:val="004858F1"/>
    <w:rsid w:val="004921C0"/>
    <w:rsid w:val="004C12ED"/>
    <w:rsid w:val="006256AF"/>
    <w:rsid w:val="00640CEE"/>
    <w:rsid w:val="00656855"/>
    <w:rsid w:val="006B5C75"/>
    <w:rsid w:val="007104D9"/>
    <w:rsid w:val="00724D3D"/>
    <w:rsid w:val="00736FBA"/>
    <w:rsid w:val="008408B2"/>
    <w:rsid w:val="00853B9A"/>
    <w:rsid w:val="0085583D"/>
    <w:rsid w:val="00875CBB"/>
    <w:rsid w:val="008A3990"/>
    <w:rsid w:val="008E00E4"/>
    <w:rsid w:val="00924489"/>
    <w:rsid w:val="00974B94"/>
    <w:rsid w:val="0097735C"/>
    <w:rsid w:val="00980581"/>
    <w:rsid w:val="009D4C70"/>
    <w:rsid w:val="00AE592D"/>
    <w:rsid w:val="00AF1EC5"/>
    <w:rsid w:val="00B1369E"/>
    <w:rsid w:val="00B27F3B"/>
    <w:rsid w:val="00BA5505"/>
    <w:rsid w:val="00BD55E8"/>
    <w:rsid w:val="00BF618E"/>
    <w:rsid w:val="00C34A95"/>
    <w:rsid w:val="00CC5BA2"/>
    <w:rsid w:val="00CD34E3"/>
    <w:rsid w:val="00CE2A0E"/>
    <w:rsid w:val="00D237F6"/>
    <w:rsid w:val="00D51366"/>
    <w:rsid w:val="00D52097"/>
    <w:rsid w:val="00D5527B"/>
    <w:rsid w:val="00D8474C"/>
    <w:rsid w:val="00DA28EE"/>
    <w:rsid w:val="00DC0685"/>
    <w:rsid w:val="00DE7AF9"/>
    <w:rsid w:val="00E4004B"/>
    <w:rsid w:val="00E84B40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A46D363D-C378-4284-AD6D-79DE5590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1534</Words>
  <Characters>9668</Characters>
  <Application>Microsoft Office Word</Application>
  <DocSecurity>0</DocSecurity>
  <Lines>80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20</cp:revision>
  <cp:lastPrinted>2025-09-17T05:35:00Z</cp:lastPrinted>
  <dcterms:created xsi:type="dcterms:W3CDTF">2023-09-19T17:52:00Z</dcterms:created>
  <dcterms:modified xsi:type="dcterms:W3CDTF">2025-09-17T05:35:00Z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id="zAQZ2Q6f"/&gt;&lt;style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